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15" w:rsidRDefault="00BE6215" w:rsidP="00BE6215">
      <w:pPr>
        <w:spacing w:line="520" w:lineRule="exact"/>
        <w:jc w:val="left"/>
        <w:rPr>
          <w:rFonts w:ascii="黑体" w:eastAsia="黑体" w:hAnsi="黑体"/>
          <w:sz w:val="36"/>
          <w:szCs w:val="36"/>
        </w:rPr>
      </w:pPr>
      <w:r w:rsidRPr="00BE6215">
        <w:rPr>
          <w:rFonts w:ascii="黑体" w:eastAsia="黑体" w:hAnsi="黑体" w:hint="eastAsia"/>
          <w:szCs w:val="21"/>
        </w:rPr>
        <w:t>茶叶</w:t>
      </w:r>
      <w:r>
        <w:rPr>
          <w:rFonts w:ascii="黑体" w:eastAsia="黑体" w:hAnsi="黑体" w:hint="eastAsia"/>
          <w:szCs w:val="21"/>
        </w:rPr>
        <w:t xml:space="preserve">                 </w:t>
      </w:r>
      <w:r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BE6215" w:rsidRPr="00FA2B15" w:rsidRDefault="00BE6215" w:rsidP="00BE6215">
      <w:pPr>
        <w:spacing w:line="52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BE6215" w:rsidRPr="00FE0198" w:rsidTr="00A00915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B6351C" w:rsidRDefault="00BE6215" w:rsidP="00BE6215">
            <w:pPr>
              <w:spacing w:line="520" w:lineRule="exact"/>
              <w:ind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区域尺度茶</w:t>
            </w:r>
            <w:r w:rsidR="0002576E">
              <w:rPr>
                <w:rFonts w:asciiTheme="majorEastAsia" w:eastAsiaTheme="majorEastAsia" w:hAnsiTheme="majorEastAsia" w:hint="eastAsia"/>
                <w:sz w:val="28"/>
                <w:szCs w:val="28"/>
              </w:rPr>
              <w:t>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资源资产价值</w:t>
            </w: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评估技术规范</w:t>
            </w:r>
          </w:p>
        </w:tc>
      </w:tr>
      <w:tr w:rsidR="00BE6215" w:rsidRPr="00FE0198" w:rsidTr="00A00915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pStyle w:val="Default"/>
              <w:spacing w:line="5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根据</w:t>
            </w:r>
            <w:r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安徽省市场监督管理局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《</w:t>
            </w:r>
            <w:r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关于下达 2018 年第三批安徽省地方标准制修订计划的函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》（</w:t>
            </w:r>
            <w:proofErr w:type="gramStart"/>
            <w:r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皖市监</w:t>
            </w:r>
            <w:proofErr w:type="gramEnd"/>
            <w:r w:rsidRPr="00E80317">
              <w:rPr>
                <w:rFonts w:asciiTheme="majorEastAsia" w:eastAsiaTheme="majorEastAsia" w:hAnsiTheme="majorEastAsia" w:hint="eastAsia"/>
                <w:sz w:val="28"/>
                <w:szCs w:val="28"/>
              </w:rPr>
              <w:t>函〔2019〕10号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精神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《</w:t>
            </w: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古树名木资源资产价值评估技术规范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》列为</w:t>
            </w:r>
            <w:r w:rsidRPr="00B6351C">
              <w:rPr>
                <w:rFonts w:asciiTheme="majorEastAsia" w:eastAsiaTheme="majorEastAsia" w:hAnsiTheme="majorEastAsia"/>
                <w:sz w:val="28"/>
                <w:szCs w:val="28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Pr="00B6351C">
              <w:rPr>
                <w:rFonts w:asciiTheme="majorEastAsia" w:eastAsiaTheme="majorEastAsia" w:hAnsiTheme="majorEastAsia" w:hint="eastAsia"/>
                <w:sz w:val="28"/>
                <w:szCs w:val="28"/>
              </w:rPr>
              <w:t>年安徽省地方标准制定计划。</w:t>
            </w:r>
          </w:p>
        </w:tc>
      </w:tr>
      <w:tr w:rsidR="00BE6215" w:rsidRPr="00FE0198" w:rsidTr="00A00915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安徽淮滨园艺有限公司</w:t>
            </w:r>
          </w:p>
        </w:tc>
      </w:tr>
      <w:tr w:rsidR="00BE6215" w:rsidRPr="00FE0198" w:rsidTr="00A00915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安徽省六安市梅山南路市政务中心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楼</w:t>
            </w:r>
          </w:p>
        </w:tc>
      </w:tr>
      <w:tr w:rsidR="00BE6215" w:rsidRPr="00FE0198" w:rsidTr="00A00915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A2B15" w:rsidRDefault="00BE6215" w:rsidP="0080033A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A2B15">
              <w:rPr>
                <w:rFonts w:hint="eastAsia"/>
                <w:sz w:val="28"/>
                <w:szCs w:val="28"/>
              </w:rPr>
              <w:t>皖西学院、六安市绿色发展研究会、</w:t>
            </w:r>
            <w:r w:rsidR="0080033A" w:rsidRPr="0080033A">
              <w:rPr>
                <w:rFonts w:ascii="宋体" w:hAnsi="宋体" w:hint="eastAsia"/>
                <w:sz w:val="28"/>
                <w:szCs w:val="28"/>
              </w:rPr>
              <w:t>六安市农业科学研究院</w:t>
            </w:r>
            <w:r w:rsidR="0080033A">
              <w:rPr>
                <w:rFonts w:ascii="宋体" w:hAnsi="宋体" w:hint="eastAsia"/>
                <w:sz w:val="28"/>
                <w:szCs w:val="28"/>
              </w:rPr>
              <w:t>、</w:t>
            </w:r>
            <w:r w:rsidRPr="00FA2B15">
              <w:rPr>
                <w:rFonts w:hint="eastAsia"/>
                <w:sz w:val="28"/>
                <w:szCs w:val="28"/>
              </w:rPr>
              <w:t>舒城县林</w:t>
            </w:r>
            <w:r>
              <w:rPr>
                <w:rFonts w:hint="eastAsia"/>
                <w:sz w:val="28"/>
                <w:szCs w:val="28"/>
              </w:rPr>
              <w:t>林业站</w:t>
            </w:r>
            <w:r w:rsidRPr="00FA2B15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六安市</w:t>
            </w:r>
            <w:r w:rsidRPr="00FA2B15">
              <w:rPr>
                <w:rFonts w:hint="eastAsia"/>
                <w:sz w:val="28"/>
                <w:szCs w:val="28"/>
              </w:rPr>
              <w:t>金安区东桥</w:t>
            </w:r>
            <w:r w:rsidR="0080033A">
              <w:rPr>
                <w:rFonts w:hint="eastAsia"/>
                <w:sz w:val="28"/>
                <w:szCs w:val="28"/>
              </w:rPr>
              <w:t>林业</w:t>
            </w:r>
            <w:r w:rsidRPr="00FA2B15">
              <w:rPr>
                <w:rFonts w:hint="eastAsia"/>
                <w:sz w:val="28"/>
                <w:szCs w:val="28"/>
              </w:rPr>
              <w:t>站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0033A">
              <w:rPr>
                <w:rFonts w:ascii="宋体" w:hAnsi="宋体" w:hint="eastAsia"/>
                <w:sz w:val="28"/>
                <w:szCs w:val="28"/>
              </w:rPr>
              <w:t>凤阳县武店畜牧兽医站、</w:t>
            </w:r>
            <w:r w:rsidR="0080033A" w:rsidRPr="00FE0198">
              <w:rPr>
                <w:rFonts w:ascii="宋体" w:hAnsi="宋体" w:hint="eastAsia"/>
                <w:sz w:val="28"/>
                <w:szCs w:val="28"/>
              </w:rPr>
              <w:t>皖西盐肤木研究</w:t>
            </w:r>
            <w:r w:rsidR="0080033A">
              <w:rPr>
                <w:rFonts w:ascii="宋体" w:hAnsi="宋体" w:hint="eastAsia"/>
                <w:sz w:val="28"/>
                <w:szCs w:val="28"/>
              </w:rPr>
              <w:t>所</w:t>
            </w:r>
          </w:p>
        </w:tc>
      </w:tr>
      <w:tr w:rsidR="00BE6215" w:rsidRPr="00FE0198" w:rsidTr="00A00915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15" w:rsidRPr="00FA2B15" w:rsidRDefault="00BE6215" w:rsidP="00A00915">
            <w:pPr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标准起草人</w:t>
            </w:r>
          </w:p>
        </w:tc>
      </w:tr>
      <w:tr w:rsidR="00BE6215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 xml:space="preserve">姓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E019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500" w:firstLine="120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 xml:space="preserve">单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E0198">
              <w:rPr>
                <w:rFonts w:ascii="宋体" w:hAnsi="宋体" w:hint="eastAsia"/>
                <w:sz w:val="24"/>
              </w:rPr>
              <w:t xml:space="preserve">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E0198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BE6215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9922EB" w:rsidP="009922EB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皖西学院生物与制药工程学院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18756410966</w:t>
            </w:r>
          </w:p>
        </w:tc>
      </w:tr>
      <w:tr w:rsidR="00BE6215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六安市农业科学研究院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18956460289</w:t>
            </w:r>
          </w:p>
        </w:tc>
      </w:tr>
      <w:tr w:rsidR="009922EB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B" w:rsidRPr="00FE0198" w:rsidRDefault="0002576E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B" w:rsidRPr="00635065" w:rsidRDefault="009922EB" w:rsidP="009922EB">
            <w:pPr>
              <w:spacing w:line="520" w:lineRule="exact"/>
              <w:jc w:val="left"/>
              <w:rPr>
                <w:sz w:val="24"/>
              </w:rPr>
            </w:pPr>
            <w:r w:rsidRPr="00635065">
              <w:rPr>
                <w:rFonts w:hint="eastAsia"/>
                <w:sz w:val="24"/>
              </w:rPr>
              <w:t>叶少川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635065" w:rsidRDefault="009922EB" w:rsidP="00A00915">
            <w:pPr>
              <w:spacing w:line="520" w:lineRule="exact"/>
              <w:jc w:val="left"/>
              <w:rPr>
                <w:sz w:val="24"/>
              </w:rPr>
            </w:pPr>
            <w:r w:rsidRPr="00635065">
              <w:rPr>
                <w:rFonts w:ascii="宋体" w:hAnsi="宋体" w:hint="eastAsia"/>
                <w:sz w:val="24"/>
              </w:rPr>
              <w:t>舒城县林业工作站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B" w:rsidRPr="00FE0198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B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2EB" w:rsidRDefault="009922EB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13865457968</w:t>
            </w:r>
          </w:p>
        </w:tc>
      </w:tr>
      <w:tr w:rsidR="00BE6215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02576E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635065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谷德文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15" w:rsidRPr="00635065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六安市金安区东桥农技站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770006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15" w:rsidRPr="00FE0198" w:rsidRDefault="00BE6215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18726960590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站长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18955062315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780B5D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780B5D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邹怀斌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780B5D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安徽淮滨园艺有限公司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780B5D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总经理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780B5D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780B5D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856467188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635065" w:rsidRDefault="0080033A" w:rsidP="00A00915">
            <w:pPr>
              <w:spacing w:line="520" w:lineRule="exact"/>
              <w:jc w:val="left"/>
              <w:rPr>
                <w:sz w:val="24"/>
              </w:rPr>
            </w:pPr>
            <w:proofErr w:type="gramStart"/>
            <w:r w:rsidRPr="00FE0198">
              <w:rPr>
                <w:rFonts w:ascii="宋体" w:hAnsi="宋体" w:hint="eastAsia"/>
                <w:sz w:val="24"/>
              </w:rPr>
              <w:t>陈存武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635065" w:rsidRDefault="0080033A" w:rsidP="00A00915">
            <w:pPr>
              <w:spacing w:line="520" w:lineRule="exact"/>
              <w:jc w:val="left"/>
              <w:rPr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皖西学院生物与制药工程学院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副院长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13966298236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635065" w:rsidRDefault="0080033A" w:rsidP="00A00915">
            <w:pPr>
              <w:spacing w:line="520" w:lineRule="exact"/>
              <w:jc w:val="left"/>
              <w:rPr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张作仿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635065" w:rsidRDefault="0080033A" w:rsidP="00A00915">
            <w:pPr>
              <w:spacing w:line="520" w:lineRule="exact"/>
              <w:jc w:val="left"/>
              <w:rPr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皖西盐肤木</w:t>
            </w:r>
            <w:r w:rsidRPr="00FE0198">
              <w:rPr>
                <w:rFonts w:ascii="宋体" w:hAnsi="宋体"/>
                <w:sz w:val="24"/>
              </w:rPr>
              <w:t>研究</w:t>
            </w:r>
            <w:r>
              <w:rPr>
                <w:rFonts w:ascii="宋体" w:hAnsi="宋体" w:hint="eastAsia"/>
                <w:sz w:val="24"/>
              </w:rPr>
              <w:t>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18905645648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635065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hint="eastAsia"/>
                <w:sz w:val="24"/>
              </w:rPr>
              <w:t>卞显超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六安市绿色发展研究会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副会长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高工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13305640060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635065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635065">
              <w:rPr>
                <w:rFonts w:ascii="宋体" w:hAnsi="宋体" w:hint="eastAsia"/>
                <w:sz w:val="24"/>
              </w:rPr>
              <w:t>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35065">
              <w:rPr>
                <w:rFonts w:ascii="宋体" w:hAnsi="宋体" w:hint="eastAsia"/>
                <w:sz w:val="24"/>
              </w:rPr>
              <w:t xml:space="preserve"> 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皖西盐肤木研究所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室主任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18326359235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635065" w:rsidRDefault="0080033A" w:rsidP="00A00915">
            <w:pPr>
              <w:spacing w:line="520" w:lineRule="exact"/>
              <w:jc w:val="left"/>
              <w:rPr>
                <w:sz w:val="24"/>
              </w:rPr>
            </w:pPr>
            <w:r w:rsidRPr="00635065">
              <w:rPr>
                <w:rFonts w:hint="eastAsia"/>
                <w:sz w:val="24"/>
              </w:rPr>
              <w:t>董国庭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六安市绿色发展研究会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室主任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18005640070</w:t>
            </w:r>
          </w:p>
        </w:tc>
      </w:tr>
      <w:tr w:rsidR="0080033A" w:rsidRPr="00FE0198" w:rsidTr="00A00915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635065" w:rsidRDefault="0080033A" w:rsidP="00A00915">
            <w:pPr>
              <w:spacing w:line="520" w:lineRule="exact"/>
              <w:jc w:val="left"/>
              <w:rPr>
                <w:sz w:val="24"/>
              </w:rPr>
            </w:pPr>
            <w:r w:rsidRPr="00635065"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</w:rPr>
              <w:t xml:space="preserve"> </w:t>
            </w:r>
            <w:r w:rsidRPr="00635065">
              <w:rPr>
                <w:rFonts w:hint="eastAsia"/>
                <w:sz w:val="24"/>
              </w:rPr>
              <w:t xml:space="preserve"> </w:t>
            </w:r>
            <w:r w:rsidRPr="00635065">
              <w:rPr>
                <w:rFonts w:hint="eastAsia"/>
                <w:sz w:val="24"/>
              </w:rPr>
              <w:t>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六安市绿色发展研究会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Default="0080033A" w:rsidP="00A00915">
            <w:pPr>
              <w:spacing w:line="5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FE0198">
              <w:rPr>
                <w:rFonts w:ascii="宋体" w:hAnsi="宋体" w:hint="eastAsia"/>
                <w:sz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A" w:rsidRPr="00FE0198" w:rsidRDefault="0080033A" w:rsidP="00A00915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18105642612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编制情况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E61EBF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</w:t>
            </w:r>
            <w:r w:rsidRPr="00E61EBF">
              <w:rPr>
                <w:rFonts w:ascii="宋体" w:hAnsi="宋体" w:hint="eastAsia"/>
                <w:sz w:val="28"/>
                <w:szCs w:val="28"/>
              </w:rPr>
              <w:t>编制过程简介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是</w:t>
            </w:r>
            <w:r w:rsidRPr="00FE0198">
              <w:rPr>
                <w:rFonts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>“</w:t>
            </w:r>
            <w:r>
              <w:rPr>
                <w:rFonts w:ascii="宋体" w:hAnsi="宋体" w:hint="eastAsia"/>
                <w:sz w:val="28"/>
                <w:szCs w:val="28"/>
              </w:rPr>
              <w:t>森林生态系统生产总值核算技术及其应用”成果基础上结合国务院发展研究中心“绿色发展在贫困地区的实践</w:t>
            </w:r>
            <w:r>
              <w:rPr>
                <w:rFonts w:ascii="宋体" w:hAnsi="宋体"/>
                <w:sz w:val="28"/>
                <w:szCs w:val="28"/>
              </w:rPr>
              <w:t>”</w:t>
            </w:r>
            <w:r>
              <w:rPr>
                <w:rFonts w:ascii="宋体" w:hAnsi="宋体" w:hint="eastAsia"/>
                <w:sz w:val="28"/>
                <w:szCs w:val="28"/>
              </w:rPr>
              <w:t>研究课题形成的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，</w:t>
            </w:r>
            <w:r w:rsidRPr="00FE0198">
              <w:rPr>
                <w:rFonts w:ascii="宋体" w:hAnsi="宋体"/>
                <w:sz w:val="28"/>
                <w:szCs w:val="28"/>
              </w:rPr>
              <w:t>具体编制过程如下：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（1）成立起草组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月份，项目组组织了标准起草小组召开了首次会议，确定了标准框架、工作范围，明确了人员的任务分工，拟定编写工作计划。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（2）资料收集与调研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FE0198"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月，开始搜集、分析有关技术资料，并对相关标准和技术标准进行收集、学习与领会，并开展</w:t>
            </w: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古树名木资源资产价值评估技术规范</w:t>
            </w:r>
            <w:r>
              <w:rPr>
                <w:rFonts w:ascii="宋体" w:hAnsi="宋体" w:hint="eastAsia"/>
                <w:sz w:val="28"/>
                <w:szCs w:val="28"/>
              </w:rPr>
              <w:t>的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各种研究</w:t>
            </w:r>
            <w:r>
              <w:rPr>
                <w:rFonts w:ascii="宋体" w:hAnsi="宋体" w:hint="eastAsia"/>
                <w:sz w:val="28"/>
                <w:szCs w:val="28"/>
              </w:rPr>
              <w:t>成果的分析梳理，确定评价指标框架体系和评价方法。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（3</w:t>
            </w:r>
            <w:r>
              <w:rPr>
                <w:rFonts w:ascii="宋体" w:hAnsi="宋体" w:hint="eastAsia"/>
                <w:sz w:val="28"/>
                <w:szCs w:val="28"/>
              </w:rPr>
              <w:t>）规范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文本起草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月，标准起草小组依据</w:t>
            </w:r>
            <w:r w:rsidRPr="00FE0198">
              <w:rPr>
                <w:rFonts w:ascii="宋体" w:hAnsi="宋体"/>
                <w:sz w:val="28"/>
                <w:szCs w:val="28"/>
              </w:rPr>
              <w:t>GB/T 1.1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《标准化工作导则</w:t>
            </w:r>
            <w:r w:rsidRPr="00FE0198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第</w:t>
            </w:r>
            <w:r w:rsidRPr="00FE0198">
              <w:rPr>
                <w:rFonts w:ascii="宋体" w:hAnsi="宋体"/>
                <w:sz w:val="28"/>
                <w:szCs w:val="28"/>
              </w:rPr>
              <w:t>1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部分：标准的结构和编写》和</w:t>
            </w:r>
            <w:r w:rsidRPr="00FE0198">
              <w:rPr>
                <w:rFonts w:ascii="宋体" w:hAnsi="宋体"/>
                <w:sz w:val="28"/>
                <w:szCs w:val="28"/>
              </w:rPr>
              <w:t>GB/T 1.2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《标准化工作导则</w:t>
            </w:r>
            <w:r w:rsidRPr="00FE0198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第</w:t>
            </w:r>
            <w:r w:rsidRPr="00FE0198">
              <w:rPr>
                <w:rFonts w:ascii="宋体" w:hAnsi="宋体"/>
                <w:sz w:val="28"/>
                <w:szCs w:val="28"/>
              </w:rPr>
              <w:t>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部分：标准中规范性技术要素内容的确定方法》与国家有关标准化法律、法规要求，并在统计、分析所获数据资料的基础上，起草了本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草案。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（4）讨论与修改</w:t>
            </w:r>
          </w:p>
          <w:p w:rsidR="0080033A" w:rsidRPr="00FE0198" w:rsidRDefault="0080033A" w:rsidP="00A00915">
            <w:pPr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11-12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月，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起草小组经过多次交流、讨论与修改，于</w:t>
            </w:r>
            <w:r w:rsidRPr="00FE0198">
              <w:rPr>
                <w:rFonts w:ascii="宋体" w:hAnsi="宋体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月完成了本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的征求意见稿，并开始在</w:t>
            </w:r>
            <w:r>
              <w:rPr>
                <w:rFonts w:ascii="宋体" w:hAnsi="宋体" w:hint="eastAsia"/>
                <w:sz w:val="28"/>
                <w:szCs w:val="28"/>
              </w:rPr>
              <w:t>适当范围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进行公开征求意见修改；201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22日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经省质监局</w:t>
            </w:r>
            <w:r>
              <w:rPr>
                <w:rFonts w:ascii="宋体" w:hAnsi="宋体" w:hint="eastAsia"/>
                <w:sz w:val="28"/>
                <w:szCs w:val="28"/>
              </w:rPr>
              <w:t>评估论证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；201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年1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25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到中国科学院请有关专家征求意见，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根据专家</w:t>
            </w:r>
            <w:r w:rsidRPr="00FE0198">
              <w:rPr>
                <w:rFonts w:ascii="宋体" w:hAnsi="宋体"/>
                <w:sz w:val="28"/>
                <w:szCs w:val="28"/>
              </w:rPr>
              <w:t>的反馈意见，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/>
                <w:sz w:val="28"/>
                <w:szCs w:val="28"/>
              </w:rPr>
              <w:t>起草组成员对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征求</w:t>
            </w:r>
            <w:r w:rsidRPr="00FE0198">
              <w:rPr>
                <w:rFonts w:ascii="宋体" w:hAnsi="宋体"/>
                <w:sz w:val="28"/>
                <w:szCs w:val="28"/>
              </w:rPr>
              <w:t>意见</w:t>
            </w:r>
            <w:proofErr w:type="gramStart"/>
            <w:r w:rsidRPr="00FE0198">
              <w:rPr>
                <w:rFonts w:ascii="宋体" w:hAnsi="宋体"/>
                <w:sz w:val="28"/>
                <w:szCs w:val="28"/>
              </w:rPr>
              <w:t>稿</w:t>
            </w:r>
            <w:r>
              <w:rPr>
                <w:rFonts w:ascii="宋体" w:hAnsi="宋体" w:hint="eastAsia"/>
                <w:sz w:val="28"/>
                <w:szCs w:val="28"/>
              </w:rPr>
              <w:t>再次</w:t>
            </w:r>
            <w:proofErr w:type="gramEnd"/>
            <w:r w:rsidRPr="00FE0198">
              <w:rPr>
                <w:rFonts w:ascii="宋体" w:hAnsi="宋体"/>
                <w:sz w:val="28"/>
                <w:szCs w:val="28"/>
              </w:rPr>
              <w:t>进行了修改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和</w:t>
            </w:r>
            <w:r w:rsidRPr="00FE0198">
              <w:rPr>
                <w:rFonts w:ascii="宋体" w:hAnsi="宋体"/>
                <w:sz w:val="28"/>
                <w:szCs w:val="28"/>
              </w:rPr>
              <w:t>完善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，最终</w:t>
            </w:r>
            <w:r w:rsidRPr="00FE0198">
              <w:rPr>
                <w:rFonts w:ascii="宋体" w:hAnsi="宋体"/>
                <w:sz w:val="28"/>
                <w:szCs w:val="28"/>
              </w:rPr>
              <w:t>形成了</w:t>
            </w:r>
            <w:r>
              <w:rPr>
                <w:rFonts w:ascii="宋体" w:hAnsi="宋体" w:hint="eastAsia"/>
                <w:sz w:val="28"/>
                <w:szCs w:val="28"/>
              </w:rPr>
              <w:t>本稿</w:t>
            </w:r>
            <w:r w:rsidRPr="00FE0198">
              <w:rPr>
                <w:rFonts w:ascii="宋体" w:hAnsi="宋体"/>
                <w:sz w:val="28"/>
                <w:szCs w:val="28"/>
              </w:rPr>
              <w:t>。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0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2、制定标准的必要性和意义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02576E" w:rsidRDefault="0080033A" w:rsidP="00313C96">
            <w:pPr>
              <w:widowControl/>
              <w:spacing w:line="540" w:lineRule="exact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茶园资源是</w:t>
            </w:r>
            <w:hyperlink r:id="rId7" w:tgtFrame="_blank" w:history="1">
              <w:r w:rsidRPr="0002576E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陆地生态系统</w:t>
              </w:r>
            </w:hyperlink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的组成部分，它具有</w:t>
            </w:r>
            <w:hyperlink r:id="rId8" w:tgtFrame="_blank" w:history="1">
              <w:r w:rsidRPr="0002576E">
                <w:rPr>
                  <w:rFonts w:ascii="宋体" w:hAnsi="宋体" w:cs="宋体" w:hint="eastAsia"/>
                  <w:kern w:val="0"/>
                  <w:sz w:val="28"/>
                  <w:szCs w:val="28"/>
                </w:rPr>
                <w:t>生态效益</w:t>
              </w:r>
            </w:hyperlink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、社会效益和经济效益。是人类生存必要条件，茶园资源又是人类社会极为重要的财富，茶叶企业赖以生存和发展的物质基础。茶园资源资产是以茶树资源为物质内涵的资产。它仅是自然资源中具有资产性质的一部分经济资源，是自然资源资产的主要组成部分，是一种具有再生能力的自然资源资产。</w:t>
            </w:r>
          </w:p>
          <w:p w:rsidR="0080033A" w:rsidRPr="0002576E" w:rsidRDefault="0080033A" w:rsidP="00313C96">
            <w:pPr>
              <w:widowControl/>
              <w:spacing w:line="54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十八届三中全会《中共中央关于全面深化改革若干重大问题的决定》（以下简称《决定》）提出“自然资源资产离任审计”，并将其作为建设生态文明制度体系的重要组成部分。这一审计新概念不是学术界的创见，而是由其重要性决定的。然而，自然资源资产离任审计有诸多基本理论问题，其中自然资源评估问题是这一根本制度能否顺利推进的基础。纵观目前有关自然资源资产评估方面，只有林业行业颁布了《森林资源资产评估技术规范》，但是这个规范是基于为森林资源资产交易服务的，是以斑块式的微观森林资源为评估对象的，而不适用于区域尺度自然资源资产的宏观评估，也就是说</w:t>
            </w:r>
            <w:proofErr w:type="gramStart"/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像作用</w:t>
            </w:r>
            <w:proofErr w:type="gramEnd"/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于领导干部离任审计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为</w:t>
            </w:r>
            <w:r w:rsidRPr="0002576E">
              <w:rPr>
                <w:rFonts w:ascii="宋体" w:hAnsi="宋体" w:cs="宋体" w:hint="eastAsia"/>
                <w:kern w:val="0"/>
                <w:sz w:val="28"/>
                <w:szCs w:val="28"/>
              </w:rPr>
              <w:t>目的自然资源资产评估仍需制定专门的评估技术规范。</w:t>
            </w:r>
          </w:p>
          <w:p w:rsidR="0080033A" w:rsidRPr="00FE0198" w:rsidRDefault="0080033A" w:rsidP="00313C96">
            <w:pPr>
              <w:spacing w:line="5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02576E">
              <w:rPr>
                <w:rFonts w:ascii="宋体" w:hAnsi="宋体" w:hint="eastAsia"/>
                <w:sz w:val="28"/>
                <w:szCs w:val="28"/>
              </w:rPr>
              <w:t>茶树是属于以用叶为主要目的</w:t>
            </w:r>
            <w:proofErr w:type="gramStart"/>
            <w:r w:rsidRPr="0002576E">
              <w:rPr>
                <w:rFonts w:ascii="宋体" w:hAnsi="宋体" w:hint="eastAsia"/>
                <w:sz w:val="28"/>
                <w:szCs w:val="28"/>
              </w:rPr>
              <w:t>的</w:t>
            </w:r>
            <w:proofErr w:type="gramEnd"/>
            <w:r w:rsidRPr="0002576E">
              <w:rPr>
                <w:rFonts w:ascii="宋体" w:hAnsi="宋体" w:hint="eastAsia"/>
                <w:sz w:val="28"/>
                <w:szCs w:val="28"/>
              </w:rPr>
              <w:t>经济林林种之一，除具有经济林一般属性外，也有其自身特点，制定一个评估规范，对全面展现茶园资源资产价值具有重要意义。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4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3、制定标准的原则和依据，与现行法律法规、标准的关系，特别是强制性标准的协调性</w:t>
            </w:r>
          </w:p>
        </w:tc>
      </w:tr>
      <w:tr w:rsidR="0080033A" w:rsidRPr="00FE0198" w:rsidTr="00A00915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02576E">
            <w:pPr>
              <w:spacing w:line="540" w:lineRule="exact"/>
              <w:ind w:firstLineChars="150" w:firstLine="42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《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区域尺度茶园</w:t>
            </w:r>
            <w:r w:rsidRPr="00954F86">
              <w:rPr>
                <w:rFonts w:asciiTheme="majorEastAsia" w:eastAsiaTheme="majorEastAsia" w:hAnsiTheme="majorEastAsia" w:hint="eastAsia"/>
                <w:sz w:val="28"/>
                <w:szCs w:val="28"/>
              </w:rPr>
              <w:t>资源资产价值评估技术规范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》</w:t>
            </w:r>
            <w:r w:rsidRPr="00FE0198">
              <w:rPr>
                <w:rFonts w:ascii="宋体" w:hAnsi="宋体"/>
                <w:sz w:val="28"/>
                <w:szCs w:val="28"/>
              </w:rPr>
              <w:t>编制遵循“先进性、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实</w:t>
            </w:r>
            <w:r w:rsidRPr="00FE0198">
              <w:rPr>
                <w:rFonts w:ascii="宋体" w:hAnsi="宋体"/>
                <w:sz w:val="28"/>
                <w:szCs w:val="28"/>
              </w:rPr>
              <w:t>用性、规范性”的原则，注重标准的可操作性，严格按照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国家标准的</w:t>
            </w:r>
            <w:r w:rsidRPr="00FE0198">
              <w:rPr>
                <w:rFonts w:ascii="宋体" w:hAnsi="宋体"/>
                <w:sz w:val="28"/>
                <w:szCs w:val="28"/>
              </w:rPr>
              <w:t>要求进行编写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。制定</w:t>
            </w:r>
            <w:r w:rsidRPr="00FE0198">
              <w:rPr>
                <w:rFonts w:ascii="宋体" w:hAnsi="宋体"/>
                <w:sz w:val="28"/>
                <w:szCs w:val="28"/>
              </w:rPr>
              <w:t>的标准符合《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中华</w:t>
            </w:r>
            <w:r w:rsidRPr="00FE0198">
              <w:rPr>
                <w:rFonts w:ascii="宋体" w:hAnsi="宋体"/>
                <w:sz w:val="28"/>
                <w:szCs w:val="28"/>
              </w:rPr>
              <w:t>人民共和国标准法》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等</w:t>
            </w:r>
            <w:r w:rsidRPr="00FE0198">
              <w:rPr>
                <w:rFonts w:ascii="宋体" w:hAnsi="宋体"/>
                <w:sz w:val="28"/>
                <w:szCs w:val="28"/>
              </w:rPr>
              <w:t>法律、法规的规定。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4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4、主要条款的说明，主要技术指标、参数、试验验证的论述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721E38" w:rsidRDefault="0080033A" w:rsidP="00313C96">
            <w:pPr>
              <w:pStyle w:val="a3"/>
              <w:numPr>
                <w:ilvl w:val="0"/>
                <w:numId w:val="1"/>
              </w:numPr>
              <w:spacing w:line="540" w:lineRule="exact"/>
              <w:ind w:left="0" w:firstLineChars="0"/>
              <w:rPr>
                <w:sz w:val="28"/>
                <w:szCs w:val="28"/>
              </w:rPr>
            </w:pPr>
            <w:r w:rsidRPr="00721E38">
              <w:rPr>
                <w:rFonts w:hint="eastAsia"/>
                <w:sz w:val="28"/>
                <w:szCs w:val="28"/>
              </w:rPr>
              <w:t>主要技术指标：</w:t>
            </w:r>
          </w:p>
          <w:p w:rsidR="0080033A" w:rsidRDefault="0080033A" w:rsidP="00313C96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7019">
              <w:rPr>
                <w:rFonts w:asciiTheme="minorEastAsia" w:eastAsiaTheme="minorEastAsia" w:hAnsiTheme="minorEastAsia" w:hint="eastAsia"/>
                <w:sz w:val="28"/>
                <w:szCs w:val="28"/>
              </w:rPr>
              <w:t>本规范的主要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  <w:r w:rsidRPr="008C7019">
              <w:rPr>
                <w:rFonts w:asciiTheme="minorEastAsia" w:eastAsiaTheme="minorEastAsia" w:hAnsiTheme="minorEastAsia" w:hint="eastAsia"/>
                <w:sz w:val="28"/>
                <w:szCs w:val="28"/>
              </w:rPr>
              <w:t>指标有茶叶总产量、 茶园茶树总面积和茶园土地面积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</w:p>
          <w:p w:rsidR="0080033A" w:rsidRPr="008C7019" w:rsidRDefault="0080033A" w:rsidP="00313C96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7019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主要评价指标有</w:t>
            </w:r>
            <w:r w:rsidRPr="008C7019">
              <w:rPr>
                <w:rFonts w:asciiTheme="minorEastAsia" w:eastAsiaTheme="minorEastAsia" w:hAnsiTheme="minorEastAsia"/>
                <w:sz w:val="28"/>
                <w:szCs w:val="28"/>
              </w:rPr>
              <w:t>茶叶资产价值评估、</w:t>
            </w:r>
            <w:r w:rsidRPr="008C7019">
              <w:rPr>
                <w:rFonts w:asciiTheme="minorEastAsia" w:eastAsiaTheme="minorEastAsia" w:hAnsiTheme="minorEastAsia" w:hint="eastAsia"/>
                <w:sz w:val="28"/>
                <w:szCs w:val="28"/>
              </w:rPr>
              <w:t>茶园茶树资源价值评估和茶园土地资源价值评估，其中茶园土地资源价值分经济价值和社会价值。</w:t>
            </w:r>
          </w:p>
          <w:p w:rsidR="0080033A" w:rsidRPr="00313C96" w:rsidRDefault="0080033A" w:rsidP="00313C96">
            <w:pPr>
              <w:spacing w:line="5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有关参数设置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80033A" w:rsidRPr="00313C96" w:rsidRDefault="0080033A" w:rsidP="00313C96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（1） 茶叶资产综合价格参数</w:t>
            </w:r>
          </w:p>
          <w:p w:rsidR="0080033A" w:rsidRPr="00313C96" w:rsidRDefault="0080033A" w:rsidP="00313C96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各类茶叶综合价格取值，依据</w:t>
            </w:r>
            <w:r w:rsidRPr="00313C96">
              <w:rPr>
                <w:rStyle w:val="doctitle1"/>
                <w:rFonts w:asciiTheme="minorEastAsia" w:eastAsiaTheme="minorEastAsia" w:hAnsiTheme="minorEastAsia" w:hint="eastAsia"/>
                <w:bCs/>
                <w:kern w:val="36"/>
                <w:sz w:val="28"/>
                <w:szCs w:val="28"/>
              </w:rPr>
              <w:t>各种茶叶价格和产量取加权平均数。本规范</w:t>
            </w:r>
            <w:r w:rsidRPr="00313C96">
              <w:rPr>
                <w:rFonts w:asciiTheme="minorEastAsia" w:eastAsiaTheme="minorEastAsia" w:hAnsiTheme="minorEastAsia"/>
                <w:sz w:val="28"/>
                <w:szCs w:val="28"/>
              </w:rPr>
              <w:t>茶叶资产价值</w:t>
            </w: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取值区域年度茶叶总产值</w:t>
            </w:r>
            <w:r w:rsidRPr="00313C96">
              <w:rPr>
                <w:rStyle w:val="doctitle1"/>
                <w:rFonts w:asciiTheme="minorEastAsia" w:eastAsiaTheme="minorEastAsia" w:hAnsiTheme="minorEastAsia" w:hint="eastAsia"/>
                <w:bCs/>
                <w:kern w:val="36"/>
                <w:sz w:val="28"/>
                <w:szCs w:val="28"/>
              </w:rPr>
              <w:t>。</w:t>
            </w:r>
          </w:p>
          <w:p w:rsidR="0080033A" w:rsidRPr="00313C96" w:rsidRDefault="0080033A" w:rsidP="00313C96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（2） 茶园茶树资源单位面积价格参数</w:t>
            </w:r>
          </w:p>
          <w:p w:rsidR="0080033A" w:rsidRDefault="0080033A" w:rsidP="00313C96">
            <w:pPr>
              <w:adjustRightInd w:val="0"/>
              <w:spacing w:line="5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本规范</w:t>
            </w:r>
            <w:r w:rsidRPr="00313C96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单位面积</w:t>
            </w:r>
            <w:r w:rsidRPr="00313C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茶</w:t>
            </w:r>
            <w:r w:rsidRPr="00313C96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园</w:t>
            </w:r>
            <w:r w:rsidRPr="00313C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资源</w:t>
            </w:r>
            <w:r w:rsidRPr="00313C96"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的价格（G），</w:t>
            </w:r>
            <w:r w:rsidRPr="00313C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按区域前三年茶叶单位面积总</w:t>
            </w:r>
          </w:p>
          <w:p w:rsidR="0080033A" w:rsidRDefault="0080033A" w:rsidP="00313C96">
            <w:pPr>
              <w:adjustRightInd w:val="0"/>
              <w:spacing w:line="54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产值平均值的2倍取值。</w:t>
            </w:r>
          </w:p>
          <w:p w:rsidR="0080033A" w:rsidRPr="00313C96" w:rsidRDefault="0080033A" w:rsidP="00313C96">
            <w:pPr>
              <w:adjustRightInd w:val="0"/>
              <w:spacing w:line="540" w:lineRule="exact"/>
              <w:ind w:left="560" w:hangingChars="200" w:hanging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（3）茶园土地经济价值参数</w:t>
            </w:r>
          </w:p>
          <w:p w:rsidR="0080033A" w:rsidRPr="00313C96" w:rsidRDefault="0080033A" w:rsidP="00313C96">
            <w:pPr>
              <w:adjustRightInd w:val="0"/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采用收益倍数法测算茶园土地资源资产的经济价值，本规范R取值3年产值的平均值，N取值8。数据来源当地政府农用土地征迁补偿标准，取值不同区域补偿的平均标准。</w:t>
            </w:r>
          </w:p>
          <w:p w:rsidR="0080033A" w:rsidRPr="00313C96" w:rsidRDefault="0080033A" w:rsidP="00313C96">
            <w:pPr>
              <w:adjustRightInd w:val="0"/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（4）茶园土地社会价值</w:t>
            </w:r>
          </w:p>
          <w:p w:rsidR="0080033A" w:rsidRPr="00FE0198" w:rsidRDefault="0080033A" w:rsidP="00313C96">
            <w:pPr>
              <w:spacing w:line="540" w:lineRule="exact"/>
              <w:ind w:firstLineChars="200" w:firstLine="560"/>
            </w:pP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本规范茶园土地社会价值</w:t>
            </w:r>
            <w:r w:rsidRPr="00313C9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取值标准</w:t>
            </w: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313C96">
              <w:rPr>
                <w:rFonts w:asciiTheme="minorEastAsia" w:eastAsiaTheme="minorEastAsia" w:hAnsiTheme="minorEastAsia"/>
                <w:sz w:val="28"/>
                <w:szCs w:val="28"/>
              </w:rPr>
              <w:t>依据</w:t>
            </w: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当地政府</w:t>
            </w:r>
            <w:r w:rsidRPr="00313C96">
              <w:rPr>
                <w:rFonts w:asciiTheme="minorEastAsia" w:eastAsiaTheme="minorEastAsia" w:hAnsiTheme="minorEastAsia"/>
                <w:sz w:val="28"/>
                <w:szCs w:val="28"/>
              </w:rPr>
              <w:t>农用土地征迁补偿办法</w:t>
            </w: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中</w:t>
            </w:r>
            <w:r w:rsidRPr="00313C96">
              <w:rPr>
                <w:rFonts w:asciiTheme="minorEastAsia" w:eastAsiaTheme="minorEastAsia" w:hAnsiTheme="minorEastAsia"/>
                <w:sz w:val="28"/>
                <w:szCs w:val="28"/>
              </w:rPr>
              <w:t>，</w:t>
            </w: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土地</w:t>
            </w:r>
            <w:r w:rsidRPr="00313C96">
              <w:rPr>
                <w:rFonts w:asciiTheme="minorEastAsia" w:eastAsiaTheme="minorEastAsia" w:hAnsiTheme="minorEastAsia"/>
                <w:sz w:val="28"/>
                <w:szCs w:val="28"/>
              </w:rPr>
              <w:t>安置补助费的标准确定，</w:t>
            </w:r>
            <w:r w:rsidRPr="00313C96">
              <w:rPr>
                <w:rFonts w:asciiTheme="minorEastAsia" w:eastAsiaTheme="minorEastAsia" w:hAnsiTheme="minorEastAsia" w:hint="eastAsia"/>
                <w:sz w:val="28"/>
                <w:szCs w:val="28"/>
              </w:rPr>
              <w:t>取值前3年农田产值平均值数的15倍。</w:t>
            </w:r>
          </w:p>
        </w:tc>
      </w:tr>
      <w:tr w:rsidR="0080033A" w:rsidRPr="00FE0198" w:rsidTr="00A00915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lastRenderedPageBreak/>
              <w:t>5、标准中如果涉及专利，应有明确的知识产权说明</w:t>
            </w:r>
          </w:p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6、采用国际标准或国外先进标准的，说明采标程度，以及国内外同类标准水平的对比情况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7、重大分歧意见的处理经过和依据</w:t>
            </w:r>
          </w:p>
        </w:tc>
      </w:tr>
      <w:tr w:rsidR="0080033A" w:rsidRPr="00FE0198" w:rsidTr="00A00915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80033A" w:rsidRPr="00FE0198" w:rsidTr="00A00915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8、作为推荐性标准或者强制性标准的建议及其理由</w:t>
            </w:r>
          </w:p>
        </w:tc>
      </w:tr>
      <w:tr w:rsidR="0080033A" w:rsidRPr="00FE0198" w:rsidTr="00A00915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建议</w:t>
            </w:r>
            <w:r w:rsidRPr="00FE0198">
              <w:rPr>
                <w:rFonts w:ascii="宋体" w:hAnsi="宋体"/>
                <w:sz w:val="28"/>
                <w:szCs w:val="28"/>
              </w:rPr>
              <w:t>作为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地方</w:t>
            </w:r>
            <w:r w:rsidRPr="00FE0198">
              <w:rPr>
                <w:rFonts w:ascii="宋体" w:hAnsi="宋体"/>
                <w:sz w:val="28"/>
                <w:szCs w:val="28"/>
              </w:rPr>
              <w:t>推荐性标准实施，因目前</w:t>
            </w:r>
            <w:r>
              <w:rPr>
                <w:rFonts w:ascii="宋体" w:hAnsi="宋体" w:hint="eastAsia"/>
                <w:sz w:val="28"/>
                <w:szCs w:val="28"/>
              </w:rPr>
              <w:t>国</w:t>
            </w:r>
            <w:r w:rsidRPr="00FE0198">
              <w:rPr>
                <w:rFonts w:ascii="宋体" w:hAnsi="宋体"/>
                <w:sz w:val="28"/>
                <w:szCs w:val="28"/>
              </w:rPr>
              <w:t>内该类标准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为</w:t>
            </w:r>
            <w:r w:rsidRPr="00FE0198">
              <w:rPr>
                <w:rFonts w:ascii="宋体" w:hAnsi="宋体"/>
                <w:sz w:val="28"/>
                <w:szCs w:val="28"/>
              </w:rPr>
              <w:t>空白。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9、贯彻标准的要求和措施建议（包括组织措施、技术措施、过渡办法、实施日期等）</w:t>
            </w:r>
          </w:p>
        </w:tc>
      </w:tr>
      <w:tr w:rsidR="0080033A" w:rsidRPr="00FE0198" w:rsidTr="00A00915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sz w:val="28"/>
                <w:szCs w:val="28"/>
              </w:rPr>
              <w:t>规范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  <w:szCs w:val="28"/>
              </w:rPr>
              <w:t>区域尺度茶园资源资产价值评估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，对将茶园资源资产纳入自然资源资产核算体系</w:t>
            </w:r>
            <w:r w:rsidRPr="00F94326">
              <w:rPr>
                <w:rFonts w:asciiTheme="minorEastAsia" w:eastAsiaTheme="minorEastAsia" w:hAnsiTheme="minorEastAsia" w:hint="eastAsia"/>
                <w:sz w:val="28"/>
                <w:szCs w:val="28"/>
              </w:rPr>
              <w:t>机制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的建立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具有</w:t>
            </w:r>
            <w:r w:rsidRPr="00FE0198">
              <w:rPr>
                <w:rFonts w:ascii="宋体" w:hAnsi="宋体"/>
                <w:sz w:val="28"/>
                <w:szCs w:val="28"/>
              </w:rPr>
              <w:t>指导意义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，</w:t>
            </w:r>
            <w:r w:rsidRPr="00FE0198">
              <w:rPr>
                <w:rFonts w:ascii="宋体" w:hAnsi="宋体"/>
                <w:sz w:val="28"/>
                <w:szCs w:val="28"/>
              </w:rPr>
              <w:t>建议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及时</w:t>
            </w:r>
            <w:r w:rsidRPr="00FE0198">
              <w:rPr>
                <w:rFonts w:ascii="宋体" w:hAnsi="宋体"/>
                <w:sz w:val="28"/>
                <w:szCs w:val="28"/>
              </w:rPr>
              <w:t>在我省进行</w:t>
            </w:r>
            <w:r w:rsidRPr="00FE0198">
              <w:rPr>
                <w:rFonts w:ascii="宋体" w:hAnsi="宋体" w:hint="eastAsia"/>
                <w:sz w:val="28"/>
                <w:szCs w:val="28"/>
              </w:rPr>
              <w:t>宣</w:t>
            </w:r>
            <w:proofErr w:type="gramStart"/>
            <w:r w:rsidRPr="00FE0198">
              <w:rPr>
                <w:rFonts w:ascii="宋体" w:hAnsi="宋体" w:hint="eastAsia"/>
                <w:sz w:val="28"/>
                <w:szCs w:val="28"/>
              </w:rPr>
              <w:t>贯</w:t>
            </w:r>
            <w:proofErr w:type="gramEnd"/>
            <w:r w:rsidRPr="00FE0198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80033A" w:rsidRPr="00FE0198" w:rsidTr="00A00915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10、废止现行相关标准的建议</w:t>
            </w:r>
          </w:p>
        </w:tc>
      </w:tr>
      <w:tr w:rsidR="0080033A" w:rsidRPr="00FE0198" w:rsidTr="00A00915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80033A" w:rsidRPr="00FE0198" w:rsidTr="00A00915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11、其它应予说明的事项</w:t>
            </w:r>
          </w:p>
        </w:tc>
      </w:tr>
      <w:tr w:rsidR="0080033A" w:rsidRPr="00FE0198" w:rsidTr="00A00915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A" w:rsidRPr="00FE0198" w:rsidRDefault="0080033A" w:rsidP="00A00915">
            <w:pPr>
              <w:spacing w:line="52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E0198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</w:tbl>
    <w:p w:rsidR="00BE6215" w:rsidRDefault="00BE6215" w:rsidP="00BE6215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BE6215" w:rsidRDefault="00BE6215" w:rsidP="00BE6215"/>
    <w:p w:rsidR="00F0377D" w:rsidRDefault="00F0377D"/>
    <w:sectPr w:rsidR="00F0377D" w:rsidSect="0021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A8" w:rsidRDefault="00A014A8" w:rsidP="005B1CAB">
      <w:r>
        <w:separator/>
      </w:r>
    </w:p>
  </w:endnote>
  <w:endnote w:type="continuationSeparator" w:id="0">
    <w:p w:rsidR="00A014A8" w:rsidRDefault="00A014A8" w:rsidP="005B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A8" w:rsidRDefault="00A014A8" w:rsidP="005B1CAB">
      <w:r>
        <w:separator/>
      </w:r>
    </w:p>
  </w:footnote>
  <w:footnote w:type="continuationSeparator" w:id="0">
    <w:p w:rsidR="00A014A8" w:rsidRDefault="00A014A8" w:rsidP="005B1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15"/>
    <w:rsid w:val="0002576E"/>
    <w:rsid w:val="00313C96"/>
    <w:rsid w:val="005B1CAB"/>
    <w:rsid w:val="00765825"/>
    <w:rsid w:val="0080033A"/>
    <w:rsid w:val="00862212"/>
    <w:rsid w:val="008C7019"/>
    <w:rsid w:val="009922EB"/>
    <w:rsid w:val="00A014A8"/>
    <w:rsid w:val="00B02E87"/>
    <w:rsid w:val="00BE6215"/>
    <w:rsid w:val="00F0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21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E621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B1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1C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1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1CAB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段"/>
    <w:link w:val="Char1"/>
    <w:rsid w:val="005B1CA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</w:rPr>
  </w:style>
  <w:style w:type="character" w:customStyle="1" w:styleId="Char1">
    <w:name w:val="段 Char"/>
    <w:link w:val="a6"/>
    <w:rsid w:val="005B1CAB"/>
    <w:rPr>
      <w:rFonts w:ascii="宋体" w:eastAsia="宋体" w:hAnsi="Times New Roman" w:cs="Times New Roman"/>
      <w:noProof/>
    </w:rPr>
  </w:style>
  <w:style w:type="character" w:styleId="a7">
    <w:name w:val="Emphasis"/>
    <w:basedOn w:val="a0"/>
    <w:uiPriority w:val="20"/>
    <w:qFormat/>
    <w:rsid w:val="005B1CAB"/>
    <w:rPr>
      <w:i w:val="0"/>
      <w:iCs w:val="0"/>
      <w:color w:val="CC0000"/>
    </w:rPr>
  </w:style>
  <w:style w:type="character" w:customStyle="1" w:styleId="doctitle1">
    <w:name w:val="doc_title1"/>
    <w:basedOn w:val="a0"/>
    <w:rsid w:val="005B1CAB"/>
    <w:rPr>
      <w:color w:val="333333"/>
      <w:sz w:val="30"/>
      <w:szCs w:val="30"/>
    </w:rPr>
  </w:style>
  <w:style w:type="character" w:styleId="a8">
    <w:name w:val="Hyperlink"/>
    <w:basedOn w:val="a0"/>
    <w:uiPriority w:val="99"/>
    <w:semiHidden/>
    <w:unhideWhenUsed/>
    <w:rsid w:val="005B1C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7865193&amp;ss_c=ssc.citiao.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66155298&amp;ss_c=ssc.citiao.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2019-03-25T00:59:00Z</dcterms:created>
  <dcterms:modified xsi:type="dcterms:W3CDTF">2019-03-27T01:50:00Z</dcterms:modified>
</cp:coreProperties>
</file>