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76" w:rsidRDefault="00C41E76" w:rsidP="00FA2B15">
      <w:pPr>
        <w:spacing w:line="52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  <w:r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FA2B15" w:rsidRPr="00FA2B15" w:rsidRDefault="00FA2B15" w:rsidP="00FA2B15">
      <w:pPr>
        <w:spacing w:line="52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C41E76" w:rsidRPr="00FE0198" w:rsidTr="00770006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B6351C" w:rsidRDefault="00E80317" w:rsidP="00E80317">
            <w:pPr>
              <w:spacing w:line="520" w:lineRule="exact"/>
              <w:ind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古树名木资源资产价值评估技术规范</w:t>
            </w:r>
          </w:p>
        </w:tc>
      </w:tr>
      <w:tr w:rsidR="00C41E76" w:rsidRPr="00FE0198" w:rsidTr="00770006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C37766">
            <w:pPr>
              <w:pStyle w:val="Default"/>
              <w:spacing w:line="5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根据</w:t>
            </w:r>
            <w:r w:rsidR="00E80317"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安徽省市场监督管理局</w:t>
            </w:r>
            <w:r w:rsid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《</w:t>
            </w:r>
            <w:r w:rsidR="00E80317"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关于下达 2018 年第三批安徽省地方标准制修订计划的函</w:t>
            </w:r>
            <w:r w:rsid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》（</w:t>
            </w:r>
            <w:proofErr w:type="gramStart"/>
            <w:r w:rsidR="00E80317"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皖市监</w:t>
            </w:r>
            <w:proofErr w:type="gramEnd"/>
            <w:r w:rsidR="00E80317"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函〔2019〕10号</w:t>
            </w:r>
            <w:r w:rsid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精神</w:t>
            </w:r>
            <w:r w:rsid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《</w:t>
            </w:r>
            <w:r w:rsidR="00E80317"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古树名木资源资产价值评估技术规范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》列为</w:t>
            </w:r>
            <w:r w:rsidRPr="00B6351C">
              <w:rPr>
                <w:rFonts w:asciiTheme="majorEastAsia" w:eastAsiaTheme="majorEastAsia" w:hAnsiTheme="majorEastAsia"/>
                <w:sz w:val="28"/>
                <w:szCs w:val="28"/>
              </w:rPr>
              <w:t>201</w:t>
            </w:r>
            <w:r w:rsid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年安徽省地方标准制定计划。</w:t>
            </w:r>
          </w:p>
        </w:tc>
      </w:tr>
      <w:tr w:rsidR="00C41E76" w:rsidRPr="00FE0198" w:rsidTr="00C37766">
        <w:trPr>
          <w:trHeight w:val="616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C37766">
            <w:pPr>
              <w:spacing w:line="50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皖西盐肤木研究</w:t>
            </w:r>
            <w:r w:rsidR="00FA2B15">
              <w:rPr>
                <w:rFonts w:ascii="宋体" w:hAnsi="宋体" w:hint="eastAsia"/>
                <w:sz w:val="28"/>
                <w:szCs w:val="28"/>
              </w:rPr>
              <w:t>所</w:t>
            </w:r>
          </w:p>
        </w:tc>
      </w:tr>
      <w:tr w:rsidR="00C41E76" w:rsidRPr="00FE0198" w:rsidTr="00C37766">
        <w:trPr>
          <w:trHeight w:val="540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C37766">
            <w:pPr>
              <w:spacing w:line="50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安徽省六安市梅山南路市政务中心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楼</w:t>
            </w:r>
          </w:p>
        </w:tc>
      </w:tr>
      <w:tr w:rsidR="00C41E76" w:rsidRPr="00FE0198" w:rsidTr="00770006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A2B15" w:rsidRDefault="00FA2B15" w:rsidP="00C37766">
            <w:pPr>
              <w:spacing w:line="50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A2B15">
              <w:rPr>
                <w:rFonts w:hint="eastAsia"/>
                <w:sz w:val="28"/>
                <w:szCs w:val="28"/>
              </w:rPr>
              <w:t>皖西学院、六安市绿色发展研究会、舒城县林</w:t>
            </w:r>
            <w:r w:rsidR="00E80317">
              <w:rPr>
                <w:rFonts w:hint="eastAsia"/>
                <w:sz w:val="28"/>
                <w:szCs w:val="28"/>
              </w:rPr>
              <w:t>林业站</w:t>
            </w:r>
            <w:r w:rsidRPr="00FA2B15">
              <w:rPr>
                <w:rFonts w:hint="eastAsia"/>
                <w:sz w:val="28"/>
                <w:szCs w:val="28"/>
              </w:rPr>
              <w:t>、</w:t>
            </w:r>
            <w:r w:rsidR="00F94326">
              <w:rPr>
                <w:rFonts w:hint="eastAsia"/>
                <w:sz w:val="28"/>
                <w:szCs w:val="28"/>
              </w:rPr>
              <w:t>六安市</w:t>
            </w:r>
            <w:r w:rsidRPr="00FA2B15">
              <w:rPr>
                <w:rFonts w:hint="eastAsia"/>
                <w:sz w:val="28"/>
                <w:szCs w:val="28"/>
              </w:rPr>
              <w:t>金安区东桥</w:t>
            </w:r>
            <w:r w:rsidR="00E80317">
              <w:rPr>
                <w:rFonts w:hint="eastAsia"/>
                <w:sz w:val="28"/>
                <w:szCs w:val="28"/>
              </w:rPr>
              <w:t>农技站</w:t>
            </w:r>
            <w:r w:rsidRPr="00FA2B15">
              <w:rPr>
                <w:rFonts w:hint="eastAsia"/>
                <w:sz w:val="28"/>
                <w:szCs w:val="28"/>
              </w:rPr>
              <w:t>站</w:t>
            </w:r>
            <w:r w:rsidR="00E80317">
              <w:rPr>
                <w:rFonts w:hint="eastAsia"/>
                <w:sz w:val="28"/>
                <w:szCs w:val="28"/>
              </w:rPr>
              <w:t>、</w:t>
            </w:r>
            <w:r w:rsidR="00C37766">
              <w:rPr>
                <w:rFonts w:hint="eastAsia"/>
                <w:sz w:val="28"/>
                <w:szCs w:val="28"/>
              </w:rPr>
              <w:t>凤阳县武店畜牧兽医站、</w:t>
            </w:r>
            <w:r w:rsidR="00E80317">
              <w:rPr>
                <w:rFonts w:hint="eastAsia"/>
                <w:sz w:val="28"/>
                <w:szCs w:val="28"/>
              </w:rPr>
              <w:t>六安市林业站</w:t>
            </w:r>
          </w:p>
        </w:tc>
      </w:tr>
      <w:tr w:rsidR="00C41E76" w:rsidRPr="00FE0198" w:rsidTr="00C37766">
        <w:trPr>
          <w:trHeight w:val="47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76" w:rsidRPr="00FA2B15" w:rsidRDefault="00C41E76" w:rsidP="005C08AE">
            <w:pPr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标准起草人</w:t>
            </w:r>
          </w:p>
        </w:tc>
      </w:tr>
      <w:tr w:rsidR="00C41E76" w:rsidRPr="00FE0198" w:rsidTr="001151E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1151E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 xml:space="preserve">姓 </w:t>
            </w:r>
            <w:r w:rsidR="001151E5">
              <w:rPr>
                <w:rFonts w:ascii="宋体" w:hAnsi="宋体" w:hint="eastAsia"/>
                <w:sz w:val="24"/>
              </w:rPr>
              <w:t xml:space="preserve"> </w:t>
            </w:r>
            <w:r w:rsidRPr="00FE0198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5C08AE">
            <w:pPr>
              <w:spacing w:line="520" w:lineRule="exact"/>
              <w:ind w:firstLineChars="500" w:firstLine="120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 xml:space="preserve">单 </w:t>
            </w:r>
            <w:r w:rsidR="005C08AE">
              <w:rPr>
                <w:rFonts w:ascii="宋体" w:hAnsi="宋体" w:hint="eastAsia"/>
                <w:sz w:val="24"/>
              </w:rPr>
              <w:t xml:space="preserve">  </w:t>
            </w:r>
            <w:r w:rsidRPr="00FE0198">
              <w:rPr>
                <w:rFonts w:ascii="宋体" w:hAnsi="宋体" w:hint="eastAsia"/>
                <w:sz w:val="24"/>
              </w:rPr>
              <w:t xml:space="preserve">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1151E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FE0198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C41E76" w:rsidRPr="00FE0198" w:rsidTr="00C37766">
        <w:trPr>
          <w:trHeight w:val="4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1151E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E80317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hint="eastAsia"/>
                <w:sz w:val="24"/>
              </w:rPr>
              <w:t>叶少川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76" w:rsidRPr="00FE0198" w:rsidRDefault="00E80317" w:rsidP="00E80317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ascii="宋体" w:hAnsi="宋体" w:hint="eastAsia"/>
                <w:sz w:val="24"/>
              </w:rPr>
              <w:t>舒城县林业工作站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E80317" w:rsidP="00E80317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E80317" w:rsidP="00E80317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13865457968</w:t>
            </w:r>
          </w:p>
        </w:tc>
      </w:tr>
      <w:tr w:rsidR="00C37766" w:rsidRPr="00FE0198" w:rsidTr="001151E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1151E5">
            <w:pPr>
              <w:spacing w:line="520" w:lineRule="exact"/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邢正龙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凤阳县武店畜牧兽医站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70006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站长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77996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63506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18955062315</w:t>
            </w:r>
          </w:p>
        </w:tc>
      </w:tr>
      <w:tr w:rsidR="00C41E76" w:rsidRPr="00FE0198" w:rsidTr="001151E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635065" w:rsidRDefault="00E80317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 w:rsidRPr="00FE0198">
              <w:rPr>
                <w:rFonts w:ascii="宋体" w:hAnsi="宋体" w:hint="eastAsia"/>
                <w:sz w:val="24"/>
              </w:rPr>
              <w:t>陈存武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76" w:rsidRPr="00635065" w:rsidRDefault="00E80317" w:rsidP="001151E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皖西学院生物与制药工程学院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E80317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副院长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E80317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E80317" w:rsidP="001151E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13966298236</w:t>
            </w:r>
          </w:p>
        </w:tc>
      </w:tr>
      <w:tr w:rsidR="00C41E76" w:rsidRPr="00FE0198" w:rsidTr="001151E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635065" w:rsidRDefault="001151E5" w:rsidP="00FA2B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hint="eastAsia"/>
                <w:sz w:val="24"/>
              </w:rPr>
              <w:t>谷德文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76" w:rsidRPr="00635065" w:rsidRDefault="001151E5" w:rsidP="00D7799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hint="eastAsia"/>
                <w:sz w:val="24"/>
              </w:rPr>
              <w:t>六安市金安区东桥</w:t>
            </w:r>
            <w:r w:rsidR="00C37766">
              <w:rPr>
                <w:rFonts w:hint="eastAsia"/>
                <w:sz w:val="24"/>
              </w:rPr>
              <w:t>林业</w:t>
            </w:r>
            <w:r w:rsidRPr="00635065">
              <w:rPr>
                <w:rFonts w:hint="eastAsia"/>
                <w:sz w:val="24"/>
              </w:rPr>
              <w:t>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770006" w:rsidRDefault="00635065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1151E5" w:rsidP="00D7799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18726960590</w:t>
            </w:r>
          </w:p>
        </w:tc>
      </w:tr>
      <w:tr w:rsidR="00C41E76" w:rsidRPr="00FE0198" w:rsidTr="001151E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D930D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FA2B15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姚厚军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76" w:rsidRPr="00FE0198" w:rsidRDefault="00FA2B15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皖西学院生物与制药工程学院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C41E76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室主任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FA2B15" w:rsidP="00FA2B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76" w:rsidRPr="00FE0198" w:rsidRDefault="00FA2B15" w:rsidP="00FA2B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13966265341</w:t>
            </w:r>
          </w:p>
        </w:tc>
      </w:tr>
      <w:tr w:rsidR="00C37766" w:rsidRPr="00FE0198" w:rsidTr="00C37766">
        <w:trPr>
          <w:trHeight w:val="47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E1B5A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E1B5A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张作仿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7E1B5A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皖西盐肤木</w:t>
            </w:r>
            <w:r w:rsidRPr="00FE0198">
              <w:rPr>
                <w:rFonts w:ascii="宋体" w:hAnsi="宋体"/>
                <w:sz w:val="24"/>
              </w:rPr>
              <w:t>研究</w:t>
            </w:r>
            <w:r>
              <w:rPr>
                <w:rFonts w:ascii="宋体" w:hAnsi="宋体" w:hint="eastAsia"/>
                <w:sz w:val="24"/>
              </w:rPr>
              <w:t>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E1B5A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E1B5A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E1B5A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18905645648</w:t>
            </w:r>
          </w:p>
        </w:tc>
      </w:tr>
      <w:tr w:rsidR="00C37766" w:rsidRPr="00FE0198" w:rsidTr="00C37766">
        <w:trPr>
          <w:trHeight w:val="51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635065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hint="eastAsia"/>
                <w:sz w:val="24"/>
              </w:rPr>
              <w:t>卞显超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六安市绿色发展研究会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副会长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高工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13305640060</w:t>
            </w:r>
          </w:p>
        </w:tc>
      </w:tr>
      <w:tr w:rsidR="00C37766" w:rsidRPr="00FE0198" w:rsidTr="00C37766">
        <w:trPr>
          <w:trHeight w:val="54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635065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ascii="宋体" w:hAnsi="宋体" w:hint="eastAsia"/>
                <w:sz w:val="24"/>
              </w:rPr>
              <w:t>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35065">
              <w:rPr>
                <w:rFonts w:ascii="宋体" w:hAnsi="宋体" w:hint="eastAsia"/>
                <w:sz w:val="24"/>
              </w:rPr>
              <w:t xml:space="preserve"> 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皖西盐肤木研究所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室主任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18326359235</w:t>
            </w:r>
          </w:p>
        </w:tc>
      </w:tr>
      <w:tr w:rsidR="00C37766" w:rsidRPr="00FE0198" w:rsidTr="001151E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635065" w:rsidRDefault="00C37766" w:rsidP="00D930D5">
            <w:pPr>
              <w:spacing w:line="520" w:lineRule="exact"/>
              <w:jc w:val="left"/>
              <w:rPr>
                <w:sz w:val="24"/>
              </w:rPr>
            </w:pPr>
            <w:r w:rsidRPr="00635065">
              <w:rPr>
                <w:rFonts w:hint="eastAsia"/>
                <w:sz w:val="24"/>
              </w:rPr>
              <w:t>董国庭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六安市绿色发展研究会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Default="00C37766" w:rsidP="0077000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室主任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6" w:rsidRPr="00FE0198" w:rsidRDefault="00C37766" w:rsidP="00D930D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18005640070</w:t>
            </w:r>
          </w:p>
        </w:tc>
      </w:tr>
      <w:tr w:rsidR="00C37766" w:rsidRPr="00FE0198" w:rsidTr="00770006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编制情况</w:t>
            </w:r>
          </w:p>
        </w:tc>
      </w:tr>
      <w:tr w:rsidR="00C37766" w:rsidRPr="00FE0198" w:rsidTr="00770006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E61EBF" w:rsidRDefault="00C37766" w:rsidP="00E61EBF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</w:t>
            </w:r>
            <w:r w:rsidRPr="00E61EBF">
              <w:rPr>
                <w:rFonts w:ascii="宋体" w:hAnsi="宋体" w:hint="eastAsia"/>
                <w:sz w:val="28"/>
                <w:szCs w:val="28"/>
              </w:rPr>
              <w:t>编制过程简介</w:t>
            </w:r>
          </w:p>
        </w:tc>
      </w:tr>
      <w:tr w:rsidR="00C37766" w:rsidRPr="00FE0198" w:rsidTr="00770006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是</w:t>
            </w:r>
            <w:r w:rsidRPr="00FE0198">
              <w:rPr>
                <w:rFonts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>“</w:t>
            </w:r>
            <w:r>
              <w:rPr>
                <w:rFonts w:ascii="宋体" w:hAnsi="宋体" w:hint="eastAsia"/>
                <w:sz w:val="28"/>
                <w:szCs w:val="28"/>
              </w:rPr>
              <w:t>森林生态系统生产总值核算技术及其应用”成果基础上结合国务院发展研究中心“绿色发展在贫困地区的实践</w:t>
            </w:r>
            <w:r>
              <w:rPr>
                <w:rFonts w:ascii="宋体" w:hAnsi="宋体"/>
                <w:sz w:val="28"/>
                <w:szCs w:val="28"/>
              </w:rPr>
              <w:t>”</w:t>
            </w:r>
            <w:r>
              <w:rPr>
                <w:rFonts w:ascii="宋体" w:hAnsi="宋体" w:hint="eastAsia"/>
                <w:sz w:val="28"/>
                <w:szCs w:val="28"/>
              </w:rPr>
              <w:t>研究课题形成的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，</w:t>
            </w:r>
            <w:r w:rsidRPr="00FE0198">
              <w:rPr>
                <w:rFonts w:ascii="宋体" w:hAnsi="宋体"/>
                <w:sz w:val="28"/>
                <w:szCs w:val="28"/>
              </w:rPr>
              <w:t>具体编制过程如下：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（1）成立起草组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月份，项目组组织了标准起草小组召开了首次会议，确定了标准框架、工作范围，明确了人员的任务分工，拟定编写工作计划。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（2）资料收集与调研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FE0198"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月，开始搜集、分析有关技术资料，并对相关标准和技术标准进行收集、学习与领会，并开展</w:t>
            </w:r>
            <w:r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古树名木资源资产价值评估技术规范</w:t>
            </w:r>
            <w:r>
              <w:rPr>
                <w:rFonts w:ascii="宋体" w:hAnsi="宋体" w:hint="eastAsia"/>
                <w:sz w:val="28"/>
                <w:szCs w:val="28"/>
              </w:rPr>
              <w:t>的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各种研究</w:t>
            </w:r>
            <w:r>
              <w:rPr>
                <w:rFonts w:ascii="宋体" w:hAnsi="宋体" w:hint="eastAsia"/>
                <w:sz w:val="28"/>
                <w:szCs w:val="28"/>
              </w:rPr>
              <w:t>成果的分析梳理，确定评价指标框架体系和评价方法。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（3</w:t>
            </w:r>
            <w:r>
              <w:rPr>
                <w:rFonts w:ascii="宋体" w:hAnsi="宋体" w:hint="eastAsia"/>
                <w:sz w:val="28"/>
                <w:szCs w:val="28"/>
              </w:rPr>
              <w:t>）规范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文本起草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月，标准起草小组依据</w:t>
            </w:r>
            <w:r w:rsidRPr="00FE0198">
              <w:rPr>
                <w:rFonts w:ascii="宋体" w:hAnsi="宋体"/>
                <w:sz w:val="28"/>
                <w:szCs w:val="28"/>
              </w:rPr>
              <w:t>GB/T 1.1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《标准化工作导则</w:t>
            </w:r>
            <w:r w:rsidRPr="00FE0198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第</w:t>
            </w:r>
            <w:r w:rsidRPr="00FE0198">
              <w:rPr>
                <w:rFonts w:ascii="宋体" w:hAnsi="宋体"/>
                <w:sz w:val="28"/>
                <w:szCs w:val="28"/>
              </w:rPr>
              <w:t>1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部分：标准的结构和编写》和</w:t>
            </w:r>
            <w:r w:rsidRPr="00FE0198">
              <w:rPr>
                <w:rFonts w:ascii="宋体" w:hAnsi="宋体"/>
                <w:sz w:val="28"/>
                <w:szCs w:val="28"/>
              </w:rPr>
              <w:t>GB/T 1.2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《标准化工作导则</w:t>
            </w:r>
            <w:r w:rsidRPr="00FE0198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第</w:t>
            </w:r>
            <w:r w:rsidRPr="00FE0198">
              <w:rPr>
                <w:rFonts w:ascii="宋体" w:hAnsi="宋体"/>
                <w:sz w:val="28"/>
                <w:szCs w:val="28"/>
              </w:rPr>
              <w:t>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部分：标准中规范性技术要素内容的确定方法》与国家有关标准化法律、法规要求，并在统计、分析所获数据资料的基础上，起草了本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草案。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（4）讨论与修改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11-12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月，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起草小组经过多次交流、讨论与修改，于</w:t>
            </w: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月完成了本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的征求意见稿，并开始在</w:t>
            </w:r>
            <w:r>
              <w:rPr>
                <w:rFonts w:ascii="宋体" w:hAnsi="宋体" w:hint="eastAsia"/>
                <w:sz w:val="28"/>
                <w:szCs w:val="28"/>
              </w:rPr>
              <w:t>适当范围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进行公开征求意见修改；201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22日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经省质监局</w:t>
            </w:r>
            <w:r>
              <w:rPr>
                <w:rFonts w:ascii="宋体" w:hAnsi="宋体" w:hint="eastAsia"/>
                <w:sz w:val="28"/>
                <w:szCs w:val="28"/>
              </w:rPr>
              <w:t>评估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立项；201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年1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25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到中国科学院请有关专家征求意见，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根据专家</w:t>
            </w:r>
            <w:r w:rsidRPr="00FE0198">
              <w:rPr>
                <w:rFonts w:ascii="宋体" w:hAnsi="宋体"/>
                <w:sz w:val="28"/>
                <w:szCs w:val="28"/>
              </w:rPr>
              <w:t>的反馈意见，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/>
                <w:sz w:val="28"/>
                <w:szCs w:val="28"/>
              </w:rPr>
              <w:t>起草组成员对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征求</w:t>
            </w:r>
            <w:r w:rsidRPr="00FE0198">
              <w:rPr>
                <w:rFonts w:ascii="宋体" w:hAnsi="宋体"/>
                <w:sz w:val="28"/>
                <w:szCs w:val="28"/>
              </w:rPr>
              <w:t>意见</w:t>
            </w:r>
            <w:proofErr w:type="gramStart"/>
            <w:r w:rsidRPr="00FE0198">
              <w:rPr>
                <w:rFonts w:ascii="宋体" w:hAnsi="宋体"/>
                <w:sz w:val="28"/>
                <w:szCs w:val="28"/>
              </w:rPr>
              <w:t>稿</w:t>
            </w:r>
            <w:r>
              <w:rPr>
                <w:rFonts w:ascii="宋体" w:hAnsi="宋体" w:hint="eastAsia"/>
                <w:sz w:val="28"/>
                <w:szCs w:val="28"/>
              </w:rPr>
              <w:t>再次</w:t>
            </w:r>
            <w:proofErr w:type="gramEnd"/>
            <w:r w:rsidRPr="00FE0198">
              <w:rPr>
                <w:rFonts w:ascii="宋体" w:hAnsi="宋体"/>
                <w:sz w:val="28"/>
                <w:szCs w:val="28"/>
              </w:rPr>
              <w:t>进行了修改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和</w:t>
            </w:r>
            <w:r w:rsidRPr="00FE0198">
              <w:rPr>
                <w:rFonts w:ascii="宋体" w:hAnsi="宋体"/>
                <w:sz w:val="28"/>
                <w:szCs w:val="28"/>
              </w:rPr>
              <w:t>完善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，最终</w:t>
            </w:r>
            <w:r w:rsidRPr="00FE0198">
              <w:rPr>
                <w:rFonts w:ascii="宋体" w:hAnsi="宋体"/>
                <w:sz w:val="28"/>
                <w:szCs w:val="28"/>
              </w:rPr>
              <w:t>形成了</w:t>
            </w:r>
            <w:r>
              <w:rPr>
                <w:rFonts w:ascii="宋体" w:hAnsi="宋体" w:hint="eastAsia"/>
                <w:sz w:val="28"/>
                <w:szCs w:val="28"/>
              </w:rPr>
              <w:t>本稿</w:t>
            </w:r>
            <w:r w:rsidRPr="00FE0198">
              <w:rPr>
                <w:rFonts w:ascii="宋体" w:hAnsi="宋体"/>
                <w:sz w:val="28"/>
                <w:szCs w:val="28"/>
              </w:rPr>
              <w:t>。</w:t>
            </w:r>
          </w:p>
        </w:tc>
      </w:tr>
      <w:tr w:rsidR="00C37766" w:rsidRPr="00FE0198" w:rsidTr="00770006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0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2、制定标准的必要性和意义</w:t>
            </w:r>
          </w:p>
        </w:tc>
      </w:tr>
      <w:tr w:rsidR="00C37766" w:rsidRPr="00FE0198" w:rsidTr="00770006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C5590A" w:rsidRDefault="00C37766" w:rsidP="00C0407D">
            <w:pPr>
              <w:spacing w:line="540" w:lineRule="exact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古树名木是林木资源中的瑰宝。从历史文化角度看，古树名木是一个</w:t>
            </w:r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地区、一个城市悠久历史与文化的象征，是绿色文化传承和活的化石，蕴藏着丰富的政治、历史、人文资源；从经济角度看，古树名木是我国森林和旅游的重要资源，对发展旅游经济具有重要的文化和经济价值；从植物生态角度看，古树名木为珍贵树木、珍稀和濒危植物，在维护生物多样性、生态平衡和环境保护中有着不可替代的作用。</w:t>
            </w:r>
          </w:p>
          <w:p w:rsidR="00C37766" w:rsidRPr="00C5590A" w:rsidRDefault="00C37766" w:rsidP="00C0407D">
            <w:pPr>
              <w:spacing w:line="540" w:lineRule="exact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</w:t>
            </w:r>
            <w:proofErr w:type="gramStart"/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木资产</w:t>
            </w:r>
            <w:proofErr w:type="gramEnd"/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价值是指古树名木在自然状态下的美学和艺术表现，给人们精神上和视觉上提供享受和满足，带给人们无尽的美感体验，体现出的文化价值。古树名</w:t>
            </w:r>
            <w:proofErr w:type="gramStart"/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木作为</w:t>
            </w:r>
            <w:proofErr w:type="gramEnd"/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一种风景资源和珍稀的植物资源，不仅具有极高的观赏价值，而且还是研究当地植物起源演化和森林植被历史变通的活材料，以及古气候、古地理等方面的重要佐证。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随着生态文明建设战略的深入和领导干部“自然资源资产离任审计”制度的建立，如何评价古树名木资源资产的价值就摆上了日程。然而，目前有关自然资源资产评估的规程只有</w:t>
            </w:r>
            <w:r w:rsidRPr="00C5590A">
              <w:rPr>
                <w:rFonts w:asciiTheme="majorEastAsia" w:eastAsiaTheme="majorEastAsia" w:hAnsiTheme="majorEastAsia"/>
                <w:sz w:val="28"/>
                <w:szCs w:val="28"/>
              </w:rPr>
              <w:t>LY/T2407-2015</w:t>
            </w:r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《森林资源资产评估技术规范》，但是这个规范是针对森林资产交易、资产抵押融资而制定的，评估对象是微观资源，不适用对自然资源资产管理有关的评价。同时，该规范也没有关于古树名</w:t>
            </w:r>
            <w:proofErr w:type="gramStart"/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木价值</w:t>
            </w:r>
            <w:proofErr w:type="gramEnd"/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评估的内容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Pr="00C5590A">
              <w:rPr>
                <w:rFonts w:asciiTheme="majorEastAsia" w:eastAsiaTheme="majorEastAsia" w:hAnsiTheme="majorEastAsia" w:hint="eastAsia"/>
                <w:sz w:val="28"/>
                <w:szCs w:val="28"/>
              </w:rPr>
              <w:t>为适应领导干部自然资源资产责任制的建立，有必要建立一个规范的评价指标体系和评价办法。</w:t>
            </w:r>
          </w:p>
        </w:tc>
      </w:tr>
      <w:tr w:rsidR="00C37766" w:rsidRPr="00FE0198" w:rsidTr="00770006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C0407D">
            <w:pPr>
              <w:spacing w:line="54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3、制定标准的原则和依据，与现行法律法规、标准的关系，特别是强制性标准的协调性</w:t>
            </w:r>
          </w:p>
        </w:tc>
      </w:tr>
      <w:tr w:rsidR="00C37766" w:rsidRPr="00FE0198" w:rsidTr="00770006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C0407D">
            <w:pPr>
              <w:spacing w:line="540" w:lineRule="exact"/>
              <w:ind w:firstLineChars="150" w:firstLine="42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《</w:t>
            </w:r>
            <w:r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古树名木资源资产价值评估技术规范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》</w:t>
            </w:r>
            <w:r w:rsidRPr="00FE0198">
              <w:rPr>
                <w:rFonts w:ascii="宋体" w:hAnsi="宋体"/>
                <w:sz w:val="28"/>
                <w:szCs w:val="28"/>
              </w:rPr>
              <w:t>编制遵循“先进性、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实</w:t>
            </w:r>
            <w:r w:rsidRPr="00FE0198">
              <w:rPr>
                <w:rFonts w:ascii="宋体" w:hAnsi="宋体"/>
                <w:sz w:val="28"/>
                <w:szCs w:val="28"/>
              </w:rPr>
              <w:t>用性、规范性”的原则，注重标准的可操作性，严格按照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国家标准的</w:t>
            </w:r>
            <w:r w:rsidRPr="00FE0198">
              <w:rPr>
                <w:rFonts w:ascii="宋体" w:hAnsi="宋体"/>
                <w:sz w:val="28"/>
                <w:szCs w:val="28"/>
              </w:rPr>
              <w:t>要求进行编写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。制定</w:t>
            </w:r>
            <w:r w:rsidRPr="00FE0198">
              <w:rPr>
                <w:rFonts w:ascii="宋体" w:hAnsi="宋体"/>
                <w:sz w:val="28"/>
                <w:szCs w:val="28"/>
              </w:rPr>
              <w:t>的标准符合《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中华</w:t>
            </w:r>
            <w:r w:rsidRPr="00FE0198">
              <w:rPr>
                <w:rFonts w:ascii="宋体" w:hAnsi="宋体"/>
                <w:sz w:val="28"/>
                <w:szCs w:val="28"/>
              </w:rPr>
              <w:t>人民共和国标准法》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等</w:t>
            </w:r>
            <w:r w:rsidRPr="00FE0198">
              <w:rPr>
                <w:rFonts w:ascii="宋体" w:hAnsi="宋体"/>
                <w:sz w:val="28"/>
                <w:szCs w:val="28"/>
              </w:rPr>
              <w:t>法律、法规的规定。</w:t>
            </w:r>
          </w:p>
        </w:tc>
      </w:tr>
      <w:tr w:rsidR="00C37766" w:rsidRPr="00FE0198" w:rsidTr="00770006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C0407D">
            <w:pPr>
              <w:spacing w:line="54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4、主要条款的说明，主要技术指标、参数、试验验证的论述</w:t>
            </w:r>
          </w:p>
        </w:tc>
      </w:tr>
      <w:tr w:rsidR="00C37766" w:rsidRPr="00FE0198" w:rsidTr="00770006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721E38" w:rsidRDefault="00C37766" w:rsidP="00C0407D">
            <w:pPr>
              <w:pStyle w:val="a5"/>
              <w:numPr>
                <w:ilvl w:val="0"/>
                <w:numId w:val="4"/>
              </w:numPr>
              <w:spacing w:line="540" w:lineRule="exact"/>
              <w:ind w:left="0" w:firstLineChars="0"/>
              <w:rPr>
                <w:sz w:val="28"/>
                <w:szCs w:val="28"/>
              </w:rPr>
            </w:pPr>
            <w:r w:rsidRPr="00721E38">
              <w:rPr>
                <w:rFonts w:hint="eastAsia"/>
                <w:sz w:val="28"/>
                <w:szCs w:val="28"/>
              </w:rPr>
              <w:t>主要技术指标：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sz w:val="28"/>
                <w:szCs w:val="28"/>
              </w:rPr>
            </w:pPr>
            <w:r w:rsidRPr="00721E38">
              <w:rPr>
                <w:rFonts w:hint="eastAsia"/>
                <w:sz w:val="28"/>
                <w:szCs w:val="28"/>
              </w:rPr>
              <w:t>古树的总数量，每棵古树的品种、树龄、胸径、立地位置、生长势等</w:t>
            </w:r>
            <w:r w:rsidRPr="00721E38">
              <w:rPr>
                <w:rFonts w:hint="eastAsia"/>
                <w:sz w:val="28"/>
                <w:szCs w:val="28"/>
              </w:rPr>
              <w:lastRenderedPageBreak/>
              <w:t>数据；</w:t>
            </w:r>
          </w:p>
          <w:p w:rsidR="00C37766" w:rsidRDefault="00C37766" w:rsidP="00C0407D">
            <w:pPr>
              <w:spacing w:line="540" w:lineRule="exact"/>
              <w:ind w:firstLineChars="200" w:firstLine="420"/>
            </w:pPr>
            <w:r>
              <w:rPr>
                <w:rFonts w:hint="eastAsia"/>
              </w:rPr>
              <w:t xml:space="preserve"> </w:t>
            </w:r>
            <w:r w:rsidRPr="008558DA">
              <w:rPr>
                <w:rFonts w:hint="eastAsia"/>
                <w:sz w:val="28"/>
                <w:szCs w:val="28"/>
              </w:rPr>
              <w:t>名木的总数量，每棵</w:t>
            </w:r>
            <w:r>
              <w:rPr>
                <w:rFonts w:hint="eastAsia"/>
                <w:sz w:val="28"/>
                <w:szCs w:val="28"/>
              </w:rPr>
              <w:t>名木</w:t>
            </w:r>
            <w:r w:rsidRPr="008558DA">
              <w:rPr>
                <w:rFonts w:hint="eastAsia"/>
                <w:sz w:val="28"/>
                <w:szCs w:val="28"/>
              </w:rPr>
              <w:t>的品种、树龄、胸径、立地位置、生长势等数据；</w:t>
            </w:r>
          </w:p>
          <w:p w:rsidR="00C37766" w:rsidRPr="00B83B66" w:rsidRDefault="00C37766" w:rsidP="00C0407D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</w:t>
            </w:r>
            <w:r w:rsidRPr="00B83B66">
              <w:rPr>
                <w:rFonts w:hint="eastAsia"/>
                <w:sz w:val="28"/>
                <w:szCs w:val="28"/>
              </w:rPr>
              <w:t>（</w:t>
            </w:r>
            <w:r w:rsidRPr="00B83B66">
              <w:rPr>
                <w:rFonts w:hint="eastAsia"/>
                <w:sz w:val="28"/>
                <w:szCs w:val="28"/>
              </w:rPr>
              <w:t>2</w:t>
            </w:r>
            <w:r w:rsidRPr="00B83B66">
              <w:rPr>
                <w:rFonts w:hint="eastAsia"/>
                <w:sz w:val="28"/>
                <w:szCs w:val="28"/>
              </w:rPr>
              <w:t>）主要参数</w:t>
            </w:r>
          </w:p>
          <w:p w:rsidR="00C37766" w:rsidRPr="00B83B66" w:rsidRDefault="00C37766" w:rsidP="00C0407D">
            <w:pPr>
              <w:spacing w:line="540" w:lineRule="exact"/>
              <w:ind w:firstLineChars="200" w:firstLine="560"/>
              <w:rPr>
                <w:sz w:val="28"/>
                <w:szCs w:val="28"/>
              </w:rPr>
            </w:pPr>
            <w:r w:rsidRPr="00B83B66">
              <w:rPr>
                <w:rFonts w:hint="eastAsia"/>
                <w:sz w:val="28"/>
                <w:szCs w:val="28"/>
              </w:rPr>
              <w:t>本规范涉及的指标参数主要有</w:t>
            </w:r>
            <w:r w:rsidRPr="00B83B66">
              <w:rPr>
                <w:rFonts w:hint="eastAsia"/>
                <w:sz w:val="28"/>
                <w:szCs w:val="28"/>
              </w:rPr>
              <w:t>4</w:t>
            </w:r>
            <w:r w:rsidRPr="00B83B66">
              <w:rPr>
                <w:rFonts w:hint="eastAsia"/>
                <w:sz w:val="28"/>
                <w:szCs w:val="28"/>
              </w:rPr>
              <w:t>个，即：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ajorEastAsia" w:eastAsiaTheme="majorEastAsia" w:hAnsiTheme="majorEastAsia" w:hint="eastAsia"/>
                <w:sz w:val="28"/>
                <w:szCs w:val="28"/>
              </w:rPr>
              <w:instrText>= 1 \* GB3</w:instrText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721E38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①</w:t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  <w:r w:rsidRPr="00721E38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</w:t>
            </w:r>
            <w:proofErr w:type="gramStart"/>
            <w:r w:rsidRPr="00721E38">
              <w:rPr>
                <w:rFonts w:asciiTheme="majorEastAsia" w:eastAsiaTheme="majorEastAsia" w:hAnsiTheme="majorEastAsia" w:hint="eastAsia"/>
                <w:sz w:val="28"/>
                <w:szCs w:val="28"/>
              </w:rPr>
              <w:t>木基本</w:t>
            </w:r>
            <w:proofErr w:type="gramEnd"/>
            <w:r w:rsidRPr="00721E38">
              <w:rPr>
                <w:rFonts w:asciiTheme="majorEastAsia" w:eastAsiaTheme="majorEastAsia" w:hAnsiTheme="majorEastAsia" w:hint="eastAsia"/>
                <w:sz w:val="28"/>
                <w:szCs w:val="28"/>
              </w:rPr>
              <w:t>价格和价值系数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sz w:val="28"/>
                <w:szCs w:val="28"/>
              </w:rPr>
            </w:pPr>
            <w:r w:rsidRPr="00721E38">
              <w:rPr>
                <w:rFonts w:hint="eastAsia"/>
                <w:sz w:val="28"/>
                <w:szCs w:val="28"/>
              </w:rPr>
              <w:t>根据古树名木的树种、胸径，参照当地苗木预算价格，乘以古树名木的价值系数，取值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721E38">
              <w:rPr>
                <w:rFonts w:hint="eastAsia"/>
                <w:sz w:val="28"/>
                <w:szCs w:val="28"/>
              </w:rPr>
              <w:t>15-20</w:t>
            </w:r>
            <w:r w:rsidRPr="00721E38">
              <w:rPr>
                <w:rFonts w:hint="eastAsia"/>
                <w:sz w:val="28"/>
                <w:szCs w:val="28"/>
              </w:rPr>
              <w:t>倍；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ajorEastAsia" w:eastAsiaTheme="majorEastAsia" w:hAnsiTheme="majorEastAsia" w:hint="eastAsia"/>
                <w:sz w:val="28"/>
                <w:szCs w:val="28"/>
              </w:rPr>
              <w:instrText>= 2 \* GB3</w:instrText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721E38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②</w:t>
            </w:r>
            <w:r w:rsidRPr="00721E38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  <w:r w:rsidRPr="00721E38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古树名木的生长势系数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sz w:val="28"/>
                <w:szCs w:val="28"/>
              </w:rPr>
            </w:pPr>
            <w:r w:rsidRPr="00721E38">
              <w:rPr>
                <w:rFonts w:hint="eastAsia"/>
                <w:sz w:val="28"/>
                <w:szCs w:val="28"/>
              </w:rPr>
              <w:t>生长势价值系数，是指古树名木的树干、树冠饱满程度以及是否有病虫害等树木生长因子的调整值，取值：</w:t>
            </w:r>
            <w:r w:rsidRPr="00721E38">
              <w:rPr>
                <w:rFonts w:hint="eastAsia"/>
                <w:sz w:val="28"/>
                <w:szCs w:val="28"/>
              </w:rPr>
              <w:t>0.8-1.0</w:t>
            </w:r>
            <w:r>
              <w:rPr>
                <w:rFonts w:hint="eastAsia"/>
                <w:sz w:val="28"/>
                <w:szCs w:val="28"/>
              </w:rPr>
              <w:t>倍</w:t>
            </w:r>
            <w:r w:rsidRPr="00721E38">
              <w:rPr>
                <w:rFonts w:hint="eastAsia"/>
                <w:sz w:val="28"/>
                <w:szCs w:val="28"/>
              </w:rPr>
              <w:t>；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inorEastAsia" w:eastAsiaTheme="minorEastAsia" w:hAnsiTheme="minorEastAsia" w:hint="eastAsia"/>
                <w:sz w:val="28"/>
                <w:szCs w:val="28"/>
              </w:rPr>
              <w:instrText>= 3 \* GB3</w:instrText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Pr="00721E38">
              <w:rPr>
                <w:rFonts w:asciiTheme="minorEastAsia" w:eastAsiaTheme="minorEastAsia" w:hAnsiTheme="minorEastAsia" w:hint="eastAsia"/>
                <w:noProof/>
                <w:sz w:val="28"/>
                <w:szCs w:val="28"/>
              </w:rPr>
              <w:t>③</w:t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  <w:r w:rsidRPr="00721E38">
              <w:rPr>
                <w:rFonts w:asciiTheme="minorEastAsia" w:eastAsiaTheme="minorEastAsia" w:hAnsiTheme="minorEastAsia" w:hint="eastAsia"/>
                <w:sz w:val="28"/>
                <w:szCs w:val="28"/>
              </w:rPr>
              <w:t>古树名木的级别价值系数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sz w:val="28"/>
                <w:szCs w:val="28"/>
              </w:rPr>
            </w:pPr>
            <w:r w:rsidRPr="00721E38">
              <w:rPr>
                <w:rFonts w:hint="eastAsia"/>
                <w:sz w:val="28"/>
                <w:szCs w:val="28"/>
              </w:rPr>
              <w:t>保护级别价值系数，是指古树名木树龄长短体现，取值：一级古树级别系数为２；二级为</w:t>
            </w:r>
            <w:r w:rsidRPr="00721E38">
              <w:rPr>
                <w:rFonts w:hint="eastAsia"/>
                <w:sz w:val="28"/>
                <w:szCs w:val="28"/>
              </w:rPr>
              <w:t>1.5</w:t>
            </w:r>
            <w:r w:rsidRPr="00721E38">
              <w:rPr>
                <w:rFonts w:hint="eastAsia"/>
                <w:sz w:val="28"/>
                <w:szCs w:val="28"/>
              </w:rPr>
              <w:t>；三级为</w:t>
            </w:r>
            <w:r w:rsidRPr="00721E38">
              <w:rPr>
                <w:rFonts w:hint="eastAsia"/>
                <w:sz w:val="28"/>
                <w:szCs w:val="28"/>
              </w:rPr>
              <w:t>1</w:t>
            </w:r>
            <w:r w:rsidRPr="00721E38">
              <w:rPr>
                <w:rFonts w:hint="eastAsia"/>
                <w:sz w:val="28"/>
                <w:szCs w:val="28"/>
              </w:rPr>
              <w:t>；名木级别系数为２；</w:t>
            </w:r>
          </w:p>
          <w:p w:rsidR="00C37766" w:rsidRPr="00721E38" w:rsidRDefault="00C37766" w:rsidP="00C0407D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fldChar w:fldCharType="begin"/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inorEastAsia" w:eastAsiaTheme="minorEastAsia" w:hAnsiTheme="minorEastAsia" w:hint="eastAsia"/>
                <w:sz w:val="28"/>
                <w:szCs w:val="28"/>
              </w:rPr>
              <w:instrText>= 4 \* GB3</w:instrText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instrText xml:space="preserve"> </w:instrText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fldChar w:fldCharType="separate"/>
            </w:r>
            <w:r w:rsidRPr="00721E38">
              <w:rPr>
                <w:rFonts w:asciiTheme="minorEastAsia" w:eastAsiaTheme="minorEastAsia" w:hAnsiTheme="minorEastAsia" w:hint="eastAsia"/>
                <w:noProof/>
                <w:sz w:val="28"/>
                <w:szCs w:val="28"/>
              </w:rPr>
              <w:t>④</w:t>
            </w:r>
            <w:r w:rsidRPr="00721E38">
              <w:rPr>
                <w:rFonts w:asciiTheme="minorEastAsia" w:eastAsiaTheme="minorEastAsia" w:hAnsiTheme="minorEastAsia"/>
                <w:sz w:val="28"/>
                <w:szCs w:val="28"/>
              </w:rPr>
              <w:fldChar w:fldCharType="end"/>
            </w:r>
            <w:r w:rsidRPr="00721E38">
              <w:rPr>
                <w:rFonts w:asciiTheme="minorEastAsia" w:eastAsiaTheme="minorEastAsia" w:hAnsiTheme="minorEastAsia" w:hint="eastAsia"/>
                <w:sz w:val="28"/>
                <w:szCs w:val="28"/>
              </w:rPr>
              <w:t>古树名木的场所价值系数</w:t>
            </w:r>
          </w:p>
          <w:p w:rsidR="00C37766" w:rsidRPr="00FE0198" w:rsidRDefault="00C37766" w:rsidP="00C0407D">
            <w:pPr>
              <w:spacing w:line="540" w:lineRule="exact"/>
              <w:ind w:firstLineChars="200" w:firstLine="560"/>
            </w:pPr>
            <w:r w:rsidRPr="00721E38">
              <w:rPr>
                <w:rFonts w:hint="eastAsia"/>
                <w:sz w:val="28"/>
                <w:szCs w:val="28"/>
              </w:rPr>
              <w:t>树木场所价值系数，树木场所是指树木生长区域在地理上所处的位置，取值：远郊野外</w:t>
            </w:r>
            <w:r w:rsidRPr="00721E38">
              <w:rPr>
                <w:rFonts w:hint="eastAsia"/>
                <w:sz w:val="28"/>
                <w:szCs w:val="28"/>
              </w:rPr>
              <w:t xml:space="preserve"> 1.5</w:t>
            </w:r>
            <w:r w:rsidRPr="00721E38">
              <w:rPr>
                <w:rFonts w:hint="eastAsia"/>
                <w:sz w:val="28"/>
                <w:szCs w:val="28"/>
              </w:rPr>
              <w:t>，乡村街道</w:t>
            </w:r>
            <w:r w:rsidRPr="00721E38">
              <w:rPr>
                <w:rFonts w:hint="eastAsia"/>
                <w:sz w:val="28"/>
                <w:szCs w:val="28"/>
              </w:rPr>
              <w:t>2.0</w:t>
            </w:r>
            <w:r w:rsidRPr="00721E38">
              <w:rPr>
                <w:rFonts w:hint="eastAsia"/>
                <w:sz w:val="28"/>
                <w:szCs w:val="28"/>
              </w:rPr>
              <w:t>，区县城区</w:t>
            </w:r>
            <w:r w:rsidRPr="00721E38">
              <w:rPr>
                <w:rFonts w:hint="eastAsia"/>
                <w:sz w:val="28"/>
                <w:szCs w:val="28"/>
              </w:rPr>
              <w:t>2.5</w:t>
            </w:r>
            <w:r w:rsidRPr="00721E38">
              <w:rPr>
                <w:rFonts w:hint="eastAsia"/>
                <w:sz w:val="28"/>
                <w:szCs w:val="28"/>
              </w:rPr>
              <w:t>，近郊区</w:t>
            </w:r>
            <w:r w:rsidRPr="00721E38">
              <w:rPr>
                <w:rFonts w:hint="eastAsia"/>
                <w:sz w:val="28"/>
                <w:szCs w:val="28"/>
              </w:rPr>
              <w:t>3.0</w:t>
            </w:r>
            <w:r w:rsidRPr="00721E38">
              <w:rPr>
                <w:rFonts w:hint="eastAsia"/>
                <w:sz w:val="28"/>
                <w:szCs w:val="28"/>
              </w:rPr>
              <w:t>，市区范围</w:t>
            </w:r>
            <w:r w:rsidRPr="00721E38">
              <w:rPr>
                <w:rFonts w:hint="eastAsia"/>
                <w:sz w:val="28"/>
                <w:szCs w:val="28"/>
              </w:rPr>
              <w:t>3.5</w:t>
            </w:r>
            <w:r w:rsidRPr="00721E38">
              <w:rPr>
                <w:rFonts w:hint="eastAsia"/>
                <w:sz w:val="28"/>
                <w:szCs w:val="28"/>
              </w:rPr>
              <w:t>，风景区及名胜古迹</w:t>
            </w:r>
            <w:r w:rsidRPr="00721E38">
              <w:rPr>
                <w:rFonts w:hint="eastAsia"/>
                <w:sz w:val="28"/>
                <w:szCs w:val="28"/>
              </w:rPr>
              <w:t>5.0</w:t>
            </w:r>
            <w:r w:rsidRPr="00721E38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C37766" w:rsidRPr="00FE0198" w:rsidTr="00770006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5、标准中如果涉及专利，应有明确的知识产权说明</w:t>
            </w:r>
          </w:p>
          <w:p w:rsidR="00C37766" w:rsidRPr="00FE0198" w:rsidRDefault="00C37766" w:rsidP="00D930D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C37766" w:rsidRPr="00FE0198" w:rsidTr="00770006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6、采用国际标准或国外先进标准的，说明采标程度，以及国内外同类标准水平的对比情况</w:t>
            </w:r>
          </w:p>
        </w:tc>
      </w:tr>
      <w:tr w:rsidR="00C37766" w:rsidRPr="00FE0198" w:rsidTr="00770006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C37766" w:rsidRPr="00FE0198" w:rsidTr="00770006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7、重大分歧意见的处理经过和依据</w:t>
            </w:r>
          </w:p>
        </w:tc>
      </w:tr>
      <w:tr w:rsidR="00C37766" w:rsidRPr="00FE0198" w:rsidTr="00770006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C0407D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C37766" w:rsidRPr="00FE0198" w:rsidTr="00770006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8、作为推荐性标准或者强制性标准的建议及其理由</w:t>
            </w:r>
          </w:p>
        </w:tc>
      </w:tr>
      <w:tr w:rsidR="00C37766" w:rsidRPr="00FE0198" w:rsidTr="000070B1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B83B66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建议</w:t>
            </w:r>
            <w:r w:rsidRPr="00FE0198">
              <w:rPr>
                <w:rFonts w:ascii="宋体" w:hAnsi="宋体"/>
                <w:sz w:val="28"/>
                <w:szCs w:val="28"/>
              </w:rPr>
              <w:t>作为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地方</w:t>
            </w:r>
            <w:r w:rsidRPr="00FE0198">
              <w:rPr>
                <w:rFonts w:ascii="宋体" w:hAnsi="宋体"/>
                <w:sz w:val="28"/>
                <w:szCs w:val="28"/>
              </w:rPr>
              <w:t>推荐性标准实施，因目前</w:t>
            </w:r>
            <w:r>
              <w:rPr>
                <w:rFonts w:ascii="宋体" w:hAnsi="宋体" w:hint="eastAsia"/>
                <w:sz w:val="28"/>
                <w:szCs w:val="28"/>
              </w:rPr>
              <w:t>国</w:t>
            </w:r>
            <w:r w:rsidRPr="00FE0198">
              <w:rPr>
                <w:rFonts w:ascii="宋体" w:hAnsi="宋体"/>
                <w:sz w:val="28"/>
                <w:szCs w:val="28"/>
              </w:rPr>
              <w:t>内该类标准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为</w:t>
            </w:r>
            <w:r w:rsidRPr="00FE0198">
              <w:rPr>
                <w:rFonts w:ascii="宋体" w:hAnsi="宋体"/>
                <w:sz w:val="28"/>
                <w:szCs w:val="28"/>
              </w:rPr>
              <w:t>空白。</w:t>
            </w:r>
          </w:p>
        </w:tc>
      </w:tr>
      <w:tr w:rsidR="00C37766" w:rsidRPr="00FE0198" w:rsidTr="00770006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9、贯彻标准的要求和措施建议（包括组织措施、技术措施、过渡办法、实施日期等）</w:t>
            </w:r>
          </w:p>
        </w:tc>
      </w:tr>
      <w:tr w:rsidR="00C37766" w:rsidRPr="00FE0198" w:rsidTr="00770006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0070B1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对</w:t>
            </w:r>
            <w:r>
              <w:rPr>
                <w:rFonts w:ascii="宋体" w:hAnsi="宋体" w:hint="eastAsia"/>
                <w:sz w:val="28"/>
                <w:szCs w:val="28"/>
              </w:rPr>
              <w:t>古树名木资源资产价值评价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，对将古树名木资源资产纳入自然资源资产核算体系</w:t>
            </w:r>
            <w:r w:rsidRPr="00F94326">
              <w:rPr>
                <w:rFonts w:asciiTheme="minorEastAsia" w:eastAsiaTheme="minorEastAsia" w:hAnsiTheme="minorEastAsia" w:hint="eastAsia"/>
                <w:sz w:val="28"/>
                <w:szCs w:val="28"/>
              </w:rPr>
              <w:t>机制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的建立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具有</w:t>
            </w:r>
            <w:r w:rsidRPr="00FE0198">
              <w:rPr>
                <w:rFonts w:ascii="宋体" w:hAnsi="宋体"/>
                <w:sz w:val="28"/>
                <w:szCs w:val="28"/>
              </w:rPr>
              <w:t>指导意义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，</w:t>
            </w:r>
            <w:r w:rsidRPr="00FE0198">
              <w:rPr>
                <w:rFonts w:ascii="宋体" w:hAnsi="宋体"/>
                <w:sz w:val="28"/>
                <w:szCs w:val="28"/>
              </w:rPr>
              <w:t>建议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及时</w:t>
            </w:r>
            <w:r w:rsidRPr="00FE0198">
              <w:rPr>
                <w:rFonts w:ascii="宋体" w:hAnsi="宋体"/>
                <w:sz w:val="28"/>
                <w:szCs w:val="28"/>
              </w:rPr>
              <w:t>在我省进行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宣</w:t>
            </w:r>
            <w:proofErr w:type="gramStart"/>
            <w:r w:rsidRPr="00FE0198">
              <w:rPr>
                <w:rFonts w:ascii="宋体" w:hAnsi="宋体" w:hint="eastAsia"/>
                <w:sz w:val="28"/>
                <w:szCs w:val="28"/>
              </w:rPr>
              <w:t>贯</w:t>
            </w:r>
            <w:proofErr w:type="gramEnd"/>
            <w:r w:rsidRPr="00FE0198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C37766" w:rsidRPr="00FE0198" w:rsidTr="00770006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10、废止现行相关标准的建议</w:t>
            </w:r>
          </w:p>
        </w:tc>
      </w:tr>
      <w:tr w:rsidR="00C37766" w:rsidRPr="00FE0198" w:rsidTr="00770006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C37766" w:rsidRPr="00FE0198" w:rsidTr="00770006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11、其它应予说明的事项</w:t>
            </w:r>
          </w:p>
        </w:tc>
      </w:tr>
      <w:tr w:rsidR="00C37766" w:rsidRPr="00FE0198" w:rsidTr="00770006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66" w:rsidRPr="00FE0198" w:rsidRDefault="00C37766" w:rsidP="00D930D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</w:tbl>
    <w:p w:rsidR="00C41E76" w:rsidRDefault="00C41E76" w:rsidP="00C41E76">
      <w:pPr>
        <w:ind w:firstLineChars="100" w:firstLine="280"/>
        <w:jc w:val="left"/>
        <w:rPr>
          <w:rFonts w:ascii="黑体" w:eastAsia="黑体" w:hAnsi="黑体"/>
          <w:color w:val="FF0000"/>
          <w:sz w:val="28"/>
          <w:szCs w:val="28"/>
        </w:rPr>
      </w:pPr>
    </w:p>
    <w:p w:rsidR="00216ABD" w:rsidRDefault="00216ABD"/>
    <w:sectPr w:rsidR="00216ABD" w:rsidSect="00216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F5" w:rsidRDefault="007440F5" w:rsidP="00B6351C">
      <w:r>
        <w:separator/>
      </w:r>
    </w:p>
  </w:endnote>
  <w:endnote w:type="continuationSeparator" w:id="0">
    <w:p w:rsidR="007440F5" w:rsidRDefault="007440F5" w:rsidP="00B63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F5" w:rsidRDefault="007440F5" w:rsidP="00B6351C">
      <w:r>
        <w:separator/>
      </w:r>
    </w:p>
  </w:footnote>
  <w:footnote w:type="continuationSeparator" w:id="0">
    <w:p w:rsidR="007440F5" w:rsidRDefault="007440F5" w:rsidP="00B63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4A8E"/>
    <w:multiLevelType w:val="hybridMultilevel"/>
    <w:tmpl w:val="C8367E5E"/>
    <w:lvl w:ilvl="0" w:tplc="18B662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BA85801"/>
    <w:multiLevelType w:val="hybridMultilevel"/>
    <w:tmpl w:val="2A125C64"/>
    <w:lvl w:ilvl="0" w:tplc="DAD0EBA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1D7C58"/>
    <w:multiLevelType w:val="hybridMultilevel"/>
    <w:tmpl w:val="3F7837D4"/>
    <w:lvl w:ilvl="0" w:tplc="AA9A476A">
      <w:start w:val="1"/>
      <w:numFmt w:val="decimal"/>
      <w:lvlText w:val="（%1）"/>
      <w:lvlJc w:val="left"/>
      <w:pPr>
        <w:ind w:left="1805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E76"/>
    <w:rsid w:val="000070B1"/>
    <w:rsid w:val="000D15FA"/>
    <w:rsid w:val="000E2945"/>
    <w:rsid w:val="000F5FCC"/>
    <w:rsid w:val="001009E4"/>
    <w:rsid w:val="00113957"/>
    <w:rsid w:val="00114DFD"/>
    <w:rsid w:val="001151E5"/>
    <w:rsid w:val="001C43FA"/>
    <w:rsid w:val="001F6F96"/>
    <w:rsid w:val="00216ABD"/>
    <w:rsid w:val="0022685D"/>
    <w:rsid w:val="0026520B"/>
    <w:rsid w:val="00282E16"/>
    <w:rsid w:val="002C7D87"/>
    <w:rsid w:val="002D6E02"/>
    <w:rsid w:val="002E6897"/>
    <w:rsid w:val="00376918"/>
    <w:rsid w:val="003B56EF"/>
    <w:rsid w:val="00492179"/>
    <w:rsid w:val="004B2430"/>
    <w:rsid w:val="005C08AE"/>
    <w:rsid w:val="00635065"/>
    <w:rsid w:val="0066697E"/>
    <w:rsid w:val="00721E38"/>
    <w:rsid w:val="00731AA5"/>
    <w:rsid w:val="007431E1"/>
    <w:rsid w:val="007440F5"/>
    <w:rsid w:val="00770006"/>
    <w:rsid w:val="007A4B5E"/>
    <w:rsid w:val="008136BA"/>
    <w:rsid w:val="008558DA"/>
    <w:rsid w:val="00942BBB"/>
    <w:rsid w:val="00A071C0"/>
    <w:rsid w:val="00A852A2"/>
    <w:rsid w:val="00AB6AAA"/>
    <w:rsid w:val="00AC6061"/>
    <w:rsid w:val="00B60742"/>
    <w:rsid w:val="00B6351C"/>
    <w:rsid w:val="00B83B66"/>
    <w:rsid w:val="00C0407D"/>
    <w:rsid w:val="00C3225A"/>
    <w:rsid w:val="00C37766"/>
    <w:rsid w:val="00C41E76"/>
    <w:rsid w:val="00C5590A"/>
    <w:rsid w:val="00C613A4"/>
    <w:rsid w:val="00CA631B"/>
    <w:rsid w:val="00D679B5"/>
    <w:rsid w:val="00D77996"/>
    <w:rsid w:val="00D930D5"/>
    <w:rsid w:val="00E52F85"/>
    <w:rsid w:val="00E61EBF"/>
    <w:rsid w:val="00E65FBC"/>
    <w:rsid w:val="00E80317"/>
    <w:rsid w:val="00EB02E4"/>
    <w:rsid w:val="00EF2826"/>
    <w:rsid w:val="00F0236D"/>
    <w:rsid w:val="00F1047A"/>
    <w:rsid w:val="00F94326"/>
    <w:rsid w:val="00FA06CC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5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51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6351C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61E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D5A519-1079-4272-9217-AFFAF1B9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2017-08-03T00:56:00Z</dcterms:created>
  <dcterms:modified xsi:type="dcterms:W3CDTF">2019-03-27T01:37:00Z</dcterms:modified>
</cp:coreProperties>
</file>